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15702" w14:textId="33460B45" w:rsidR="00C45B2C" w:rsidRDefault="001C2D3E" w:rsidP="00C45B2C">
      <w:r>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383CB" w14:textId="51BCDE9B" w:rsidR="00687C21"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1C2D3E">
                            <w:pPr>
                              <w:pStyle w:val="undertittel"/>
                              <w:rPr>
                                <w:color w:val="012A4C"/>
                                <w:sz w:val="32"/>
                                <w:szCs w:val="32"/>
                              </w:rPr>
                            </w:pPr>
                            <w:r>
                              <w:rPr>
                                <w:color w:val="012A4C"/>
                                <w:sz w:val="32"/>
                                <w:szCs w:val="32"/>
                              </w:rPr>
                              <w:t xml:space="preserve">Bilag til </w:t>
                            </w:r>
                            <w:r w:rsidR="007A711B">
                              <w:rPr>
                                <w:color w:val="012A4C"/>
                                <w:sz w:val="32"/>
                                <w:szCs w:val="32"/>
                              </w:rPr>
                              <w:t>forskningsavtalen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" filled="f" stroked="f">
                <v:textbox>
                  <w:txbxContent>
                    <w:p w14:paraId="67C383CB" w14:textId="51BCDE9B" w:rsidR="00687C21"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1C2D3E">
                      <w:pPr>
                        <w:pStyle w:val="undertittel"/>
                        <w:rPr>
                          <w:color w:val="012A4C"/>
                          <w:sz w:val="32"/>
                          <w:szCs w:val="32"/>
                        </w:rPr>
                      </w:pPr>
                      <w:r>
                        <w:rPr>
                          <w:color w:val="012A4C"/>
                          <w:sz w:val="32"/>
                          <w:szCs w:val="32"/>
                        </w:rPr>
                        <w:t xml:space="preserve">Bilag til </w:t>
                      </w:r>
                      <w:r w:rsidR="007A711B">
                        <w:rPr>
                          <w:color w:val="012A4C"/>
                          <w:sz w:val="32"/>
                          <w:szCs w:val="32"/>
                        </w:rPr>
                        <w:t>forskningsavtalen</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886A3C9">
                <wp:simplePos x="0" y="0"/>
                <wp:positionH relativeFrom="column">
                  <wp:posOffset>1944370</wp:posOffset>
                </wp:positionH>
                <wp:positionV relativeFrom="page">
                  <wp:posOffset>4209415</wp:posOffset>
                </wp:positionV>
                <wp:extent cx="5014595" cy="662305"/>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7" type="#_x0000_t202" style="position:absolute;margin-left:153.1pt;margin-top:331.45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B28A56"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1B7BE51D" w:rsidR="00C45B2C" w:rsidRPr="00C45B2C" w:rsidRDefault="00C45B2C" w:rsidP="00C45B2C">
      <w:pPr>
        <w:sectPr w:rsidR="00C45B2C" w:rsidRPr="00C45B2C" w:rsidSect="00D10B86">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05CA8E7B" w14:textId="22690E64" w:rsidR="001809B2"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8201173" w:history="1">
        <w:r w:rsidR="001809B2" w:rsidRPr="00C24D76">
          <w:rPr>
            <w:rStyle w:val="Hyperkobling"/>
            <w:noProof/>
          </w:rPr>
          <w:t>Bilag 1: Oppdragsgivers beskrivelse av Oppdraget</w:t>
        </w:r>
        <w:r w:rsidR="001809B2">
          <w:rPr>
            <w:noProof/>
            <w:webHidden/>
          </w:rPr>
          <w:tab/>
        </w:r>
        <w:r w:rsidR="001809B2">
          <w:rPr>
            <w:noProof/>
            <w:webHidden/>
          </w:rPr>
          <w:fldChar w:fldCharType="begin"/>
        </w:r>
        <w:r w:rsidR="001809B2">
          <w:rPr>
            <w:noProof/>
            <w:webHidden/>
          </w:rPr>
          <w:instrText xml:space="preserve"> PAGEREF _Toc228201173 \h </w:instrText>
        </w:r>
        <w:r w:rsidR="001809B2">
          <w:rPr>
            <w:noProof/>
            <w:webHidden/>
          </w:rPr>
        </w:r>
        <w:r w:rsidR="001809B2">
          <w:rPr>
            <w:noProof/>
            <w:webHidden/>
          </w:rPr>
          <w:fldChar w:fldCharType="separate"/>
        </w:r>
        <w:r w:rsidR="001809B2">
          <w:rPr>
            <w:noProof/>
            <w:webHidden/>
          </w:rPr>
          <w:t>4</w:t>
        </w:r>
        <w:r w:rsidR="001809B2">
          <w:rPr>
            <w:noProof/>
            <w:webHidden/>
          </w:rPr>
          <w:fldChar w:fldCharType="end"/>
        </w:r>
      </w:hyperlink>
    </w:p>
    <w:p w14:paraId="46C8AA86" w14:textId="17E92BC9"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174" w:history="1">
        <w:r w:rsidRPr="00C24D76">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_Toc228201174 \h </w:instrText>
        </w:r>
        <w:r>
          <w:rPr>
            <w:noProof/>
            <w:webHidden/>
          </w:rPr>
        </w:r>
        <w:r>
          <w:rPr>
            <w:noProof/>
            <w:webHidden/>
          </w:rPr>
          <w:fldChar w:fldCharType="separate"/>
        </w:r>
        <w:r>
          <w:rPr>
            <w:noProof/>
            <w:webHidden/>
          </w:rPr>
          <w:t>11</w:t>
        </w:r>
        <w:r>
          <w:rPr>
            <w:noProof/>
            <w:webHidden/>
          </w:rPr>
          <w:fldChar w:fldCharType="end"/>
        </w:r>
      </w:hyperlink>
    </w:p>
    <w:p w14:paraId="1B42BD1A" w14:textId="5455AAB0"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175" w:history="1">
        <w:r w:rsidRPr="00C24D76">
          <w:rPr>
            <w:rStyle w:val="Hyperkobling"/>
            <w:noProof/>
          </w:rPr>
          <w:t>Bilag 3: Prosjekt- og fremdriftsplan</w:t>
        </w:r>
        <w:r>
          <w:rPr>
            <w:noProof/>
            <w:webHidden/>
          </w:rPr>
          <w:tab/>
        </w:r>
        <w:r>
          <w:rPr>
            <w:noProof/>
            <w:webHidden/>
          </w:rPr>
          <w:fldChar w:fldCharType="begin"/>
        </w:r>
        <w:r>
          <w:rPr>
            <w:noProof/>
            <w:webHidden/>
          </w:rPr>
          <w:instrText xml:space="preserve"> PAGEREF _Toc228201175 \h </w:instrText>
        </w:r>
        <w:r>
          <w:rPr>
            <w:noProof/>
            <w:webHidden/>
          </w:rPr>
        </w:r>
        <w:r>
          <w:rPr>
            <w:noProof/>
            <w:webHidden/>
          </w:rPr>
          <w:fldChar w:fldCharType="separate"/>
        </w:r>
        <w:r>
          <w:rPr>
            <w:noProof/>
            <w:webHidden/>
          </w:rPr>
          <w:t>12</w:t>
        </w:r>
        <w:r>
          <w:rPr>
            <w:noProof/>
            <w:webHidden/>
          </w:rPr>
          <w:fldChar w:fldCharType="end"/>
        </w:r>
      </w:hyperlink>
    </w:p>
    <w:p w14:paraId="6A5D3E3F" w14:textId="17DB4500"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76" w:history="1">
        <w:r w:rsidRPr="00C24D76">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_Toc228201176 \h </w:instrText>
        </w:r>
        <w:r>
          <w:rPr>
            <w:noProof/>
            <w:webHidden/>
          </w:rPr>
        </w:r>
        <w:r>
          <w:rPr>
            <w:noProof/>
            <w:webHidden/>
          </w:rPr>
          <w:fldChar w:fldCharType="separate"/>
        </w:r>
        <w:r>
          <w:rPr>
            <w:noProof/>
            <w:webHidden/>
          </w:rPr>
          <w:t>12</w:t>
        </w:r>
        <w:r>
          <w:rPr>
            <w:noProof/>
            <w:webHidden/>
          </w:rPr>
          <w:fldChar w:fldCharType="end"/>
        </w:r>
      </w:hyperlink>
    </w:p>
    <w:p w14:paraId="1629F2BF" w14:textId="6BA73420"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77" w:history="1">
        <w:r w:rsidRPr="00C24D76">
          <w:rPr>
            <w:rStyle w:val="Hyperkobling"/>
            <w:noProof/>
          </w:rPr>
          <w:t>Oppstart</w:t>
        </w:r>
        <w:r>
          <w:rPr>
            <w:noProof/>
            <w:webHidden/>
          </w:rPr>
          <w:tab/>
        </w:r>
        <w:r>
          <w:rPr>
            <w:noProof/>
            <w:webHidden/>
          </w:rPr>
          <w:fldChar w:fldCharType="begin"/>
        </w:r>
        <w:r>
          <w:rPr>
            <w:noProof/>
            <w:webHidden/>
          </w:rPr>
          <w:instrText xml:space="preserve"> PAGEREF _Toc228201177 \h </w:instrText>
        </w:r>
        <w:r>
          <w:rPr>
            <w:noProof/>
            <w:webHidden/>
          </w:rPr>
        </w:r>
        <w:r>
          <w:rPr>
            <w:noProof/>
            <w:webHidden/>
          </w:rPr>
          <w:fldChar w:fldCharType="separate"/>
        </w:r>
        <w:r>
          <w:rPr>
            <w:noProof/>
            <w:webHidden/>
          </w:rPr>
          <w:t>12</w:t>
        </w:r>
        <w:r>
          <w:rPr>
            <w:noProof/>
            <w:webHidden/>
          </w:rPr>
          <w:fldChar w:fldCharType="end"/>
        </w:r>
      </w:hyperlink>
    </w:p>
    <w:p w14:paraId="62524687" w14:textId="55970A9C"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78" w:history="1">
        <w:r w:rsidRPr="00C24D76">
          <w:rPr>
            <w:rStyle w:val="Hyperkobling"/>
            <w:noProof/>
          </w:rPr>
          <w:t>Tidsramme for Oppdraget</w:t>
        </w:r>
        <w:r>
          <w:rPr>
            <w:noProof/>
            <w:webHidden/>
          </w:rPr>
          <w:tab/>
        </w:r>
        <w:r>
          <w:rPr>
            <w:noProof/>
            <w:webHidden/>
          </w:rPr>
          <w:fldChar w:fldCharType="begin"/>
        </w:r>
        <w:r>
          <w:rPr>
            <w:noProof/>
            <w:webHidden/>
          </w:rPr>
          <w:instrText xml:space="preserve"> PAGEREF _Toc228201178 \h </w:instrText>
        </w:r>
        <w:r>
          <w:rPr>
            <w:noProof/>
            <w:webHidden/>
          </w:rPr>
        </w:r>
        <w:r>
          <w:rPr>
            <w:noProof/>
            <w:webHidden/>
          </w:rPr>
          <w:fldChar w:fldCharType="separate"/>
        </w:r>
        <w:r>
          <w:rPr>
            <w:noProof/>
            <w:webHidden/>
          </w:rPr>
          <w:t>12</w:t>
        </w:r>
        <w:r>
          <w:rPr>
            <w:noProof/>
            <w:webHidden/>
          </w:rPr>
          <w:fldChar w:fldCharType="end"/>
        </w:r>
      </w:hyperlink>
    </w:p>
    <w:p w14:paraId="09688B47" w14:textId="067C2122"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79" w:history="1">
        <w:r w:rsidRPr="00C24D76">
          <w:rPr>
            <w:rStyle w:val="Hyperkobling"/>
            <w:noProof/>
          </w:rPr>
          <w:t>Delleveranser</w:t>
        </w:r>
        <w:r>
          <w:rPr>
            <w:noProof/>
            <w:webHidden/>
          </w:rPr>
          <w:tab/>
        </w:r>
        <w:r>
          <w:rPr>
            <w:noProof/>
            <w:webHidden/>
          </w:rPr>
          <w:fldChar w:fldCharType="begin"/>
        </w:r>
        <w:r>
          <w:rPr>
            <w:noProof/>
            <w:webHidden/>
          </w:rPr>
          <w:instrText xml:space="preserve"> PAGEREF _Toc228201179 \h </w:instrText>
        </w:r>
        <w:r>
          <w:rPr>
            <w:noProof/>
            <w:webHidden/>
          </w:rPr>
        </w:r>
        <w:r>
          <w:rPr>
            <w:noProof/>
            <w:webHidden/>
          </w:rPr>
          <w:fldChar w:fldCharType="separate"/>
        </w:r>
        <w:r>
          <w:rPr>
            <w:noProof/>
            <w:webHidden/>
          </w:rPr>
          <w:t>12</w:t>
        </w:r>
        <w:r>
          <w:rPr>
            <w:noProof/>
            <w:webHidden/>
          </w:rPr>
          <w:fldChar w:fldCharType="end"/>
        </w:r>
      </w:hyperlink>
    </w:p>
    <w:p w14:paraId="0AB3DB4B" w14:textId="6F5BE167"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80" w:history="1">
        <w:r w:rsidRPr="00C24D76">
          <w:rPr>
            <w:rStyle w:val="Hyperkobling"/>
            <w:noProof/>
          </w:rPr>
          <w:t>Oppdragstakers fremdriftsplan</w:t>
        </w:r>
        <w:r>
          <w:rPr>
            <w:noProof/>
            <w:webHidden/>
          </w:rPr>
          <w:tab/>
        </w:r>
        <w:r>
          <w:rPr>
            <w:noProof/>
            <w:webHidden/>
          </w:rPr>
          <w:fldChar w:fldCharType="begin"/>
        </w:r>
        <w:r>
          <w:rPr>
            <w:noProof/>
            <w:webHidden/>
          </w:rPr>
          <w:instrText xml:space="preserve"> PAGEREF _Toc228201180 \h </w:instrText>
        </w:r>
        <w:r>
          <w:rPr>
            <w:noProof/>
            <w:webHidden/>
          </w:rPr>
        </w:r>
        <w:r>
          <w:rPr>
            <w:noProof/>
            <w:webHidden/>
          </w:rPr>
          <w:fldChar w:fldCharType="separate"/>
        </w:r>
        <w:r>
          <w:rPr>
            <w:noProof/>
            <w:webHidden/>
          </w:rPr>
          <w:t>12</w:t>
        </w:r>
        <w:r>
          <w:rPr>
            <w:noProof/>
            <w:webHidden/>
          </w:rPr>
          <w:fldChar w:fldCharType="end"/>
        </w:r>
      </w:hyperlink>
    </w:p>
    <w:p w14:paraId="30F07E13" w14:textId="4BDB337B"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81" w:history="1">
        <w:r w:rsidRPr="00C24D76">
          <w:rPr>
            <w:rStyle w:val="Hyperkobling"/>
            <w:noProof/>
          </w:rPr>
          <w:t>Oppdragsgivers fremdriftsplan</w:t>
        </w:r>
        <w:r>
          <w:rPr>
            <w:noProof/>
            <w:webHidden/>
          </w:rPr>
          <w:tab/>
        </w:r>
        <w:r>
          <w:rPr>
            <w:noProof/>
            <w:webHidden/>
          </w:rPr>
          <w:fldChar w:fldCharType="begin"/>
        </w:r>
        <w:r>
          <w:rPr>
            <w:noProof/>
            <w:webHidden/>
          </w:rPr>
          <w:instrText xml:space="preserve"> PAGEREF _Toc228201181 \h </w:instrText>
        </w:r>
        <w:r>
          <w:rPr>
            <w:noProof/>
            <w:webHidden/>
          </w:rPr>
        </w:r>
        <w:r>
          <w:rPr>
            <w:noProof/>
            <w:webHidden/>
          </w:rPr>
          <w:fldChar w:fldCharType="separate"/>
        </w:r>
        <w:r>
          <w:rPr>
            <w:noProof/>
            <w:webHidden/>
          </w:rPr>
          <w:t>12</w:t>
        </w:r>
        <w:r>
          <w:rPr>
            <w:noProof/>
            <w:webHidden/>
          </w:rPr>
          <w:fldChar w:fldCharType="end"/>
        </w:r>
      </w:hyperlink>
    </w:p>
    <w:p w14:paraId="152170BA" w14:textId="0E29143D"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2" w:history="1">
        <w:r w:rsidRPr="00C24D76">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_Toc228201182 \h </w:instrText>
        </w:r>
        <w:r>
          <w:rPr>
            <w:noProof/>
            <w:webHidden/>
          </w:rPr>
        </w:r>
        <w:r>
          <w:rPr>
            <w:noProof/>
            <w:webHidden/>
          </w:rPr>
          <w:fldChar w:fldCharType="separate"/>
        </w:r>
        <w:r>
          <w:rPr>
            <w:noProof/>
            <w:webHidden/>
          </w:rPr>
          <w:t>13</w:t>
        </w:r>
        <w:r>
          <w:rPr>
            <w:noProof/>
            <w:webHidden/>
          </w:rPr>
          <w:fldChar w:fldCharType="end"/>
        </w:r>
      </w:hyperlink>
    </w:p>
    <w:p w14:paraId="3EEE5089" w14:textId="0EEBE36A"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3" w:history="1">
        <w:r w:rsidRPr="00C24D76">
          <w:rPr>
            <w:rStyle w:val="Hyperkobling"/>
            <w:noProof/>
          </w:rPr>
          <w:t>Avtalens punkt 3.3 Medvirkning</w:t>
        </w:r>
        <w:r>
          <w:rPr>
            <w:noProof/>
            <w:webHidden/>
          </w:rPr>
          <w:tab/>
        </w:r>
        <w:r>
          <w:rPr>
            <w:noProof/>
            <w:webHidden/>
          </w:rPr>
          <w:fldChar w:fldCharType="begin"/>
        </w:r>
        <w:r>
          <w:rPr>
            <w:noProof/>
            <w:webHidden/>
          </w:rPr>
          <w:instrText xml:space="preserve"> PAGEREF _Toc228201183 \h </w:instrText>
        </w:r>
        <w:r>
          <w:rPr>
            <w:noProof/>
            <w:webHidden/>
          </w:rPr>
        </w:r>
        <w:r>
          <w:rPr>
            <w:noProof/>
            <w:webHidden/>
          </w:rPr>
          <w:fldChar w:fldCharType="separate"/>
        </w:r>
        <w:r>
          <w:rPr>
            <w:noProof/>
            <w:webHidden/>
          </w:rPr>
          <w:t>13</w:t>
        </w:r>
        <w:r>
          <w:rPr>
            <w:noProof/>
            <w:webHidden/>
          </w:rPr>
          <w:fldChar w:fldCharType="end"/>
        </w:r>
      </w:hyperlink>
    </w:p>
    <w:p w14:paraId="57945DC0" w14:textId="6F257E35"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184" w:history="1">
        <w:r w:rsidRPr="00C24D76">
          <w:rPr>
            <w:rStyle w:val="Hyperkobling"/>
            <w:noProof/>
          </w:rPr>
          <w:t>Bilag 4: Administrative bestemmelser</w:t>
        </w:r>
        <w:r>
          <w:rPr>
            <w:noProof/>
            <w:webHidden/>
          </w:rPr>
          <w:tab/>
        </w:r>
        <w:r>
          <w:rPr>
            <w:noProof/>
            <w:webHidden/>
          </w:rPr>
          <w:fldChar w:fldCharType="begin"/>
        </w:r>
        <w:r>
          <w:rPr>
            <w:noProof/>
            <w:webHidden/>
          </w:rPr>
          <w:instrText xml:space="preserve"> PAGEREF _Toc228201184 \h </w:instrText>
        </w:r>
        <w:r>
          <w:rPr>
            <w:noProof/>
            <w:webHidden/>
          </w:rPr>
        </w:r>
        <w:r>
          <w:rPr>
            <w:noProof/>
            <w:webHidden/>
          </w:rPr>
          <w:fldChar w:fldCharType="separate"/>
        </w:r>
        <w:r>
          <w:rPr>
            <w:noProof/>
            <w:webHidden/>
          </w:rPr>
          <w:t>14</w:t>
        </w:r>
        <w:r>
          <w:rPr>
            <w:noProof/>
            <w:webHidden/>
          </w:rPr>
          <w:fldChar w:fldCharType="end"/>
        </w:r>
      </w:hyperlink>
    </w:p>
    <w:p w14:paraId="71DD819D" w14:textId="7D586A53"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5" w:history="1">
        <w:r w:rsidRPr="00C24D76">
          <w:rPr>
            <w:rStyle w:val="Hyperkobling"/>
            <w:noProof/>
          </w:rPr>
          <w:t>Avtalens punkt 1.5 Partenes representanter</w:t>
        </w:r>
        <w:r>
          <w:rPr>
            <w:noProof/>
            <w:webHidden/>
          </w:rPr>
          <w:tab/>
        </w:r>
        <w:r>
          <w:rPr>
            <w:noProof/>
            <w:webHidden/>
          </w:rPr>
          <w:fldChar w:fldCharType="begin"/>
        </w:r>
        <w:r>
          <w:rPr>
            <w:noProof/>
            <w:webHidden/>
          </w:rPr>
          <w:instrText xml:space="preserve"> PAGEREF _Toc228201185 \h </w:instrText>
        </w:r>
        <w:r>
          <w:rPr>
            <w:noProof/>
            <w:webHidden/>
          </w:rPr>
        </w:r>
        <w:r>
          <w:rPr>
            <w:noProof/>
            <w:webHidden/>
          </w:rPr>
          <w:fldChar w:fldCharType="separate"/>
        </w:r>
        <w:r>
          <w:rPr>
            <w:noProof/>
            <w:webHidden/>
          </w:rPr>
          <w:t>14</w:t>
        </w:r>
        <w:r>
          <w:rPr>
            <w:noProof/>
            <w:webHidden/>
          </w:rPr>
          <w:fldChar w:fldCharType="end"/>
        </w:r>
      </w:hyperlink>
    </w:p>
    <w:p w14:paraId="59C24F55" w14:textId="017175B4"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86" w:history="1">
        <w:r w:rsidRPr="00C24D76">
          <w:rPr>
            <w:rStyle w:val="Hyperkobling"/>
            <w:noProof/>
          </w:rPr>
          <w:t>Bemyndiget representant (person eller rolle)</w:t>
        </w:r>
        <w:r>
          <w:rPr>
            <w:noProof/>
            <w:webHidden/>
          </w:rPr>
          <w:tab/>
        </w:r>
        <w:r>
          <w:rPr>
            <w:noProof/>
            <w:webHidden/>
          </w:rPr>
          <w:fldChar w:fldCharType="begin"/>
        </w:r>
        <w:r>
          <w:rPr>
            <w:noProof/>
            <w:webHidden/>
          </w:rPr>
          <w:instrText xml:space="preserve"> PAGEREF _Toc228201186 \h </w:instrText>
        </w:r>
        <w:r>
          <w:rPr>
            <w:noProof/>
            <w:webHidden/>
          </w:rPr>
        </w:r>
        <w:r>
          <w:rPr>
            <w:noProof/>
            <w:webHidden/>
          </w:rPr>
          <w:fldChar w:fldCharType="separate"/>
        </w:r>
        <w:r>
          <w:rPr>
            <w:noProof/>
            <w:webHidden/>
          </w:rPr>
          <w:t>14</w:t>
        </w:r>
        <w:r>
          <w:rPr>
            <w:noProof/>
            <w:webHidden/>
          </w:rPr>
          <w:fldChar w:fldCharType="end"/>
        </w:r>
      </w:hyperlink>
    </w:p>
    <w:p w14:paraId="0E6A4DEB" w14:textId="0B00218F"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7" w:history="1">
        <w:r w:rsidRPr="00C24D76">
          <w:rPr>
            <w:rStyle w:val="Hyperkobling"/>
            <w:noProof/>
          </w:rPr>
          <w:t>Avtalens punkt 1.6 Nøkkelpersonell</w:t>
        </w:r>
        <w:r>
          <w:rPr>
            <w:noProof/>
            <w:webHidden/>
          </w:rPr>
          <w:tab/>
        </w:r>
        <w:r>
          <w:rPr>
            <w:noProof/>
            <w:webHidden/>
          </w:rPr>
          <w:fldChar w:fldCharType="begin"/>
        </w:r>
        <w:r>
          <w:rPr>
            <w:noProof/>
            <w:webHidden/>
          </w:rPr>
          <w:instrText xml:space="preserve"> PAGEREF _Toc228201187 \h </w:instrText>
        </w:r>
        <w:r>
          <w:rPr>
            <w:noProof/>
            <w:webHidden/>
          </w:rPr>
        </w:r>
        <w:r>
          <w:rPr>
            <w:noProof/>
            <w:webHidden/>
          </w:rPr>
          <w:fldChar w:fldCharType="separate"/>
        </w:r>
        <w:r>
          <w:rPr>
            <w:noProof/>
            <w:webHidden/>
          </w:rPr>
          <w:t>14</w:t>
        </w:r>
        <w:r>
          <w:rPr>
            <w:noProof/>
            <w:webHidden/>
          </w:rPr>
          <w:fldChar w:fldCharType="end"/>
        </w:r>
      </w:hyperlink>
    </w:p>
    <w:p w14:paraId="1F3BE247" w14:textId="6463F04C"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8" w:history="1">
        <w:r w:rsidRPr="00C24D76">
          <w:rPr>
            <w:rStyle w:val="Hyperkobling"/>
            <w:noProof/>
          </w:rPr>
          <w:t>Avtalens punkt 3.5 Gjensidig informasjonsplikt</w:t>
        </w:r>
        <w:r>
          <w:rPr>
            <w:noProof/>
            <w:webHidden/>
          </w:rPr>
          <w:tab/>
        </w:r>
        <w:r>
          <w:rPr>
            <w:noProof/>
            <w:webHidden/>
          </w:rPr>
          <w:fldChar w:fldCharType="begin"/>
        </w:r>
        <w:r>
          <w:rPr>
            <w:noProof/>
            <w:webHidden/>
          </w:rPr>
          <w:instrText xml:space="preserve"> PAGEREF _Toc228201188 \h </w:instrText>
        </w:r>
        <w:r>
          <w:rPr>
            <w:noProof/>
            <w:webHidden/>
          </w:rPr>
        </w:r>
        <w:r>
          <w:rPr>
            <w:noProof/>
            <w:webHidden/>
          </w:rPr>
          <w:fldChar w:fldCharType="separate"/>
        </w:r>
        <w:r>
          <w:rPr>
            <w:noProof/>
            <w:webHidden/>
          </w:rPr>
          <w:t>15</w:t>
        </w:r>
        <w:r>
          <w:rPr>
            <w:noProof/>
            <w:webHidden/>
          </w:rPr>
          <w:fldChar w:fldCharType="end"/>
        </w:r>
      </w:hyperlink>
    </w:p>
    <w:p w14:paraId="57647038" w14:textId="3BF42926"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89" w:history="1">
        <w:r w:rsidRPr="00C24D76">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_Toc228201189 \h </w:instrText>
        </w:r>
        <w:r>
          <w:rPr>
            <w:noProof/>
            <w:webHidden/>
          </w:rPr>
        </w:r>
        <w:r>
          <w:rPr>
            <w:noProof/>
            <w:webHidden/>
          </w:rPr>
          <w:fldChar w:fldCharType="separate"/>
        </w:r>
        <w:r>
          <w:rPr>
            <w:noProof/>
            <w:webHidden/>
          </w:rPr>
          <w:t>15</w:t>
        </w:r>
        <w:r>
          <w:rPr>
            <w:noProof/>
            <w:webHidden/>
          </w:rPr>
          <w:fldChar w:fldCharType="end"/>
        </w:r>
      </w:hyperlink>
    </w:p>
    <w:p w14:paraId="4331F78D" w14:textId="1DE4B6F6"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90" w:history="1">
        <w:r w:rsidRPr="00C24D76">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_Toc228201190 \h </w:instrText>
        </w:r>
        <w:r>
          <w:rPr>
            <w:noProof/>
            <w:webHidden/>
          </w:rPr>
        </w:r>
        <w:r>
          <w:rPr>
            <w:noProof/>
            <w:webHidden/>
          </w:rPr>
          <w:fldChar w:fldCharType="separate"/>
        </w:r>
        <w:r>
          <w:rPr>
            <w:noProof/>
            <w:webHidden/>
          </w:rPr>
          <w:t>15</w:t>
        </w:r>
        <w:r>
          <w:rPr>
            <w:noProof/>
            <w:webHidden/>
          </w:rPr>
          <w:fldChar w:fldCharType="end"/>
        </w:r>
      </w:hyperlink>
    </w:p>
    <w:p w14:paraId="6EF2A294" w14:textId="75319E1F"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91" w:history="1">
        <w:r w:rsidRPr="00C24D76">
          <w:rPr>
            <w:rStyle w:val="Hyperkobling"/>
            <w:noProof/>
          </w:rPr>
          <w:t>Avtalens punkt 3.9 Lønns- og arbeidsvilkår</w:t>
        </w:r>
        <w:r>
          <w:rPr>
            <w:noProof/>
            <w:webHidden/>
          </w:rPr>
          <w:tab/>
        </w:r>
        <w:r>
          <w:rPr>
            <w:noProof/>
            <w:webHidden/>
          </w:rPr>
          <w:fldChar w:fldCharType="begin"/>
        </w:r>
        <w:r>
          <w:rPr>
            <w:noProof/>
            <w:webHidden/>
          </w:rPr>
          <w:instrText xml:space="preserve"> PAGEREF _Toc228201191 \h </w:instrText>
        </w:r>
        <w:r>
          <w:rPr>
            <w:noProof/>
            <w:webHidden/>
          </w:rPr>
        </w:r>
        <w:r>
          <w:rPr>
            <w:noProof/>
            <w:webHidden/>
          </w:rPr>
          <w:fldChar w:fldCharType="separate"/>
        </w:r>
        <w:r>
          <w:rPr>
            <w:noProof/>
            <w:webHidden/>
          </w:rPr>
          <w:t>15</w:t>
        </w:r>
        <w:r>
          <w:rPr>
            <w:noProof/>
            <w:webHidden/>
          </w:rPr>
          <w:fldChar w:fldCharType="end"/>
        </w:r>
      </w:hyperlink>
    </w:p>
    <w:p w14:paraId="6D53F71B" w14:textId="12C3D278"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192" w:history="1">
        <w:r w:rsidRPr="00C24D76">
          <w:rPr>
            <w:rStyle w:val="Hyperkobling"/>
            <w:noProof/>
          </w:rPr>
          <w:t>Bilag 5: Pris og prisbestemmelser</w:t>
        </w:r>
        <w:r>
          <w:rPr>
            <w:noProof/>
            <w:webHidden/>
          </w:rPr>
          <w:tab/>
        </w:r>
        <w:r>
          <w:rPr>
            <w:noProof/>
            <w:webHidden/>
          </w:rPr>
          <w:fldChar w:fldCharType="begin"/>
        </w:r>
        <w:r>
          <w:rPr>
            <w:noProof/>
            <w:webHidden/>
          </w:rPr>
          <w:instrText xml:space="preserve"> PAGEREF _Toc228201192 \h </w:instrText>
        </w:r>
        <w:r>
          <w:rPr>
            <w:noProof/>
            <w:webHidden/>
          </w:rPr>
        </w:r>
        <w:r>
          <w:rPr>
            <w:noProof/>
            <w:webHidden/>
          </w:rPr>
          <w:fldChar w:fldCharType="separate"/>
        </w:r>
        <w:r>
          <w:rPr>
            <w:noProof/>
            <w:webHidden/>
          </w:rPr>
          <w:t>16</w:t>
        </w:r>
        <w:r>
          <w:rPr>
            <w:noProof/>
            <w:webHidden/>
          </w:rPr>
          <w:fldChar w:fldCharType="end"/>
        </w:r>
      </w:hyperlink>
    </w:p>
    <w:p w14:paraId="493BC403" w14:textId="7FAE110F"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93" w:history="1">
        <w:r w:rsidRPr="00C24D76">
          <w:rPr>
            <w:rStyle w:val="Hyperkobling"/>
            <w:noProof/>
          </w:rPr>
          <w:t>Avtalens punkt 4.1 Vederlag</w:t>
        </w:r>
        <w:r>
          <w:rPr>
            <w:noProof/>
            <w:webHidden/>
          </w:rPr>
          <w:tab/>
        </w:r>
        <w:r>
          <w:rPr>
            <w:noProof/>
            <w:webHidden/>
          </w:rPr>
          <w:fldChar w:fldCharType="begin"/>
        </w:r>
        <w:r>
          <w:rPr>
            <w:noProof/>
            <w:webHidden/>
          </w:rPr>
          <w:instrText xml:space="preserve"> PAGEREF _Toc228201193 \h </w:instrText>
        </w:r>
        <w:r>
          <w:rPr>
            <w:noProof/>
            <w:webHidden/>
          </w:rPr>
        </w:r>
        <w:r>
          <w:rPr>
            <w:noProof/>
            <w:webHidden/>
          </w:rPr>
          <w:fldChar w:fldCharType="separate"/>
        </w:r>
        <w:r>
          <w:rPr>
            <w:noProof/>
            <w:webHidden/>
          </w:rPr>
          <w:t>16</w:t>
        </w:r>
        <w:r>
          <w:rPr>
            <w:noProof/>
            <w:webHidden/>
          </w:rPr>
          <w:fldChar w:fldCharType="end"/>
        </w:r>
      </w:hyperlink>
    </w:p>
    <w:p w14:paraId="14DB9503" w14:textId="2589C5AC"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94" w:history="1">
        <w:r w:rsidRPr="00C24D76">
          <w:rPr>
            <w:rStyle w:val="Hyperkobling"/>
            <w:noProof/>
          </w:rPr>
          <w:t>A. Oversikt</w:t>
        </w:r>
        <w:r>
          <w:rPr>
            <w:noProof/>
            <w:webHidden/>
          </w:rPr>
          <w:tab/>
        </w:r>
        <w:r>
          <w:rPr>
            <w:noProof/>
            <w:webHidden/>
          </w:rPr>
          <w:fldChar w:fldCharType="begin"/>
        </w:r>
        <w:r>
          <w:rPr>
            <w:noProof/>
            <w:webHidden/>
          </w:rPr>
          <w:instrText xml:space="preserve"> PAGEREF _Toc228201194 \h </w:instrText>
        </w:r>
        <w:r>
          <w:rPr>
            <w:noProof/>
            <w:webHidden/>
          </w:rPr>
        </w:r>
        <w:r>
          <w:rPr>
            <w:noProof/>
            <w:webHidden/>
          </w:rPr>
          <w:fldChar w:fldCharType="separate"/>
        </w:r>
        <w:r>
          <w:rPr>
            <w:noProof/>
            <w:webHidden/>
          </w:rPr>
          <w:t>16</w:t>
        </w:r>
        <w:r>
          <w:rPr>
            <w:noProof/>
            <w:webHidden/>
          </w:rPr>
          <w:fldChar w:fldCharType="end"/>
        </w:r>
      </w:hyperlink>
    </w:p>
    <w:p w14:paraId="46F05979" w14:textId="5E0DF3DE"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95" w:history="1">
        <w:r w:rsidRPr="00C24D76">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_Toc228201195 \h </w:instrText>
        </w:r>
        <w:r>
          <w:rPr>
            <w:noProof/>
            <w:webHidden/>
          </w:rPr>
        </w:r>
        <w:r>
          <w:rPr>
            <w:noProof/>
            <w:webHidden/>
          </w:rPr>
          <w:fldChar w:fldCharType="separate"/>
        </w:r>
        <w:r>
          <w:rPr>
            <w:noProof/>
            <w:webHidden/>
          </w:rPr>
          <w:t>16</w:t>
        </w:r>
        <w:r>
          <w:rPr>
            <w:noProof/>
            <w:webHidden/>
          </w:rPr>
          <w:fldChar w:fldCharType="end"/>
        </w:r>
      </w:hyperlink>
    </w:p>
    <w:p w14:paraId="0DA55871" w14:textId="46B4D250"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96" w:history="1">
        <w:r w:rsidRPr="00C24D76">
          <w:rPr>
            <w:rStyle w:val="Hyperkobling"/>
            <w:noProof/>
          </w:rPr>
          <w:t>C. Utlegg og reisekostnader mv.</w:t>
        </w:r>
        <w:r>
          <w:rPr>
            <w:noProof/>
            <w:webHidden/>
          </w:rPr>
          <w:tab/>
        </w:r>
        <w:r>
          <w:rPr>
            <w:noProof/>
            <w:webHidden/>
          </w:rPr>
          <w:fldChar w:fldCharType="begin"/>
        </w:r>
        <w:r>
          <w:rPr>
            <w:noProof/>
            <w:webHidden/>
          </w:rPr>
          <w:instrText xml:space="preserve"> PAGEREF _Toc228201196 \h </w:instrText>
        </w:r>
        <w:r>
          <w:rPr>
            <w:noProof/>
            <w:webHidden/>
          </w:rPr>
        </w:r>
        <w:r>
          <w:rPr>
            <w:noProof/>
            <w:webHidden/>
          </w:rPr>
          <w:fldChar w:fldCharType="separate"/>
        </w:r>
        <w:r>
          <w:rPr>
            <w:noProof/>
            <w:webHidden/>
          </w:rPr>
          <w:t>17</w:t>
        </w:r>
        <w:r>
          <w:rPr>
            <w:noProof/>
            <w:webHidden/>
          </w:rPr>
          <w:fldChar w:fldCharType="end"/>
        </w:r>
      </w:hyperlink>
    </w:p>
    <w:p w14:paraId="1B3EA698" w14:textId="5535617E" w:rsidR="001809B2" w:rsidRDefault="001809B2">
      <w:pPr>
        <w:pStyle w:val="INNH3"/>
        <w:rPr>
          <w:rFonts w:asciiTheme="minorHAnsi" w:eastAsiaTheme="minorEastAsia" w:hAnsiTheme="minorHAnsi" w:cstheme="minorBidi"/>
          <w:i w:val="0"/>
          <w:iCs w:val="0"/>
          <w:noProof/>
          <w:kern w:val="2"/>
          <w:sz w:val="24"/>
          <w:szCs w:val="24"/>
          <w14:ligatures w14:val="standardContextual"/>
        </w:rPr>
      </w:pPr>
      <w:hyperlink w:anchor="_Toc228201197" w:history="1">
        <w:r w:rsidRPr="00C24D76">
          <w:rPr>
            <w:rStyle w:val="Hyperkobling"/>
            <w:noProof/>
          </w:rPr>
          <w:t>D. Overskridelser og varsling</w:t>
        </w:r>
        <w:r>
          <w:rPr>
            <w:noProof/>
            <w:webHidden/>
          </w:rPr>
          <w:tab/>
        </w:r>
        <w:r>
          <w:rPr>
            <w:noProof/>
            <w:webHidden/>
          </w:rPr>
          <w:fldChar w:fldCharType="begin"/>
        </w:r>
        <w:r>
          <w:rPr>
            <w:noProof/>
            <w:webHidden/>
          </w:rPr>
          <w:instrText xml:space="preserve"> PAGEREF _Toc228201197 \h </w:instrText>
        </w:r>
        <w:r>
          <w:rPr>
            <w:noProof/>
            <w:webHidden/>
          </w:rPr>
        </w:r>
        <w:r>
          <w:rPr>
            <w:noProof/>
            <w:webHidden/>
          </w:rPr>
          <w:fldChar w:fldCharType="separate"/>
        </w:r>
        <w:r>
          <w:rPr>
            <w:noProof/>
            <w:webHidden/>
          </w:rPr>
          <w:t>17</w:t>
        </w:r>
        <w:r>
          <w:rPr>
            <w:noProof/>
            <w:webHidden/>
          </w:rPr>
          <w:fldChar w:fldCharType="end"/>
        </w:r>
      </w:hyperlink>
    </w:p>
    <w:p w14:paraId="4D89C9E5" w14:textId="5B8E7E36"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98" w:history="1">
        <w:r w:rsidRPr="00C24D76">
          <w:rPr>
            <w:rStyle w:val="Hyperkobling"/>
            <w:noProof/>
          </w:rPr>
          <w:t>Avtalens punkt 4.2 Fakturering</w:t>
        </w:r>
        <w:r>
          <w:rPr>
            <w:noProof/>
            <w:webHidden/>
          </w:rPr>
          <w:tab/>
        </w:r>
        <w:r>
          <w:rPr>
            <w:noProof/>
            <w:webHidden/>
          </w:rPr>
          <w:fldChar w:fldCharType="begin"/>
        </w:r>
        <w:r>
          <w:rPr>
            <w:noProof/>
            <w:webHidden/>
          </w:rPr>
          <w:instrText xml:space="preserve"> PAGEREF _Toc228201198 \h </w:instrText>
        </w:r>
        <w:r>
          <w:rPr>
            <w:noProof/>
            <w:webHidden/>
          </w:rPr>
        </w:r>
        <w:r>
          <w:rPr>
            <w:noProof/>
            <w:webHidden/>
          </w:rPr>
          <w:fldChar w:fldCharType="separate"/>
        </w:r>
        <w:r>
          <w:rPr>
            <w:noProof/>
            <w:webHidden/>
          </w:rPr>
          <w:t>17</w:t>
        </w:r>
        <w:r>
          <w:rPr>
            <w:noProof/>
            <w:webHidden/>
          </w:rPr>
          <w:fldChar w:fldCharType="end"/>
        </w:r>
      </w:hyperlink>
    </w:p>
    <w:p w14:paraId="3A132444" w14:textId="29046B89" w:rsidR="001809B2" w:rsidRDefault="001809B2">
      <w:pPr>
        <w:pStyle w:val="INNH2"/>
        <w:rPr>
          <w:rFonts w:asciiTheme="minorHAnsi" w:eastAsiaTheme="minorEastAsia" w:hAnsiTheme="minorHAnsi" w:cstheme="minorBidi"/>
          <w:noProof/>
          <w:kern w:val="2"/>
          <w:sz w:val="24"/>
          <w:szCs w:val="24"/>
          <w14:ligatures w14:val="standardContextual"/>
        </w:rPr>
      </w:pPr>
      <w:hyperlink w:anchor="_Toc228201199" w:history="1">
        <w:r w:rsidRPr="00C24D76">
          <w:rPr>
            <w:rStyle w:val="Hyperkobling"/>
            <w:noProof/>
          </w:rPr>
          <w:t>Avtalens punkt 6.5.2 Dagbot ved forsinkelse</w:t>
        </w:r>
        <w:r>
          <w:rPr>
            <w:noProof/>
            <w:webHidden/>
          </w:rPr>
          <w:tab/>
        </w:r>
        <w:r>
          <w:rPr>
            <w:noProof/>
            <w:webHidden/>
          </w:rPr>
          <w:fldChar w:fldCharType="begin"/>
        </w:r>
        <w:r>
          <w:rPr>
            <w:noProof/>
            <w:webHidden/>
          </w:rPr>
          <w:instrText xml:space="preserve"> PAGEREF _Toc228201199 \h </w:instrText>
        </w:r>
        <w:r>
          <w:rPr>
            <w:noProof/>
            <w:webHidden/>
          </w:rPr>
        </w:r>
        <w:r>
          <w:rPr>
            <w:noProof/>
            <w:webHidden/>
          </w:rPr>
          <w:fldChar w:fldCharType="separate"/>
        </w:r>
        <w:r>
          <w:rPr>
            <w:noProof/>
            <w:webHidden/>
          </w:rPr>
          <w:t>17</w:t>
        </w:r>
        <w:r>
          <w:rPr>
            <w:noProof/>
            <w:webHidden/>
          </w:rPr>
          <w:fldChar w:fldCharType="end"/>
        </w:r>
      </w:hyperlink>
    </w:p>
    <w:p w14:paraId="0B6328E3" w14:textId="33AC1A2D"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200" w:history="1">
        <w:r w:rsidRPr="00C24D76">
          <w:rPr>
            <w:rStyle w:val="Hyperkobling"/>
            <w:noProof/>
          </w:rPr>
          <w:t>Bilag 6: Endringer i den generelle avtaleteksten</w:t>
        </w:r>
        <w:r>
          <w:rPr>
            <w:noProof/>
            <w:webHidden/>
          </w:rPr>
          <w:tab/>
        </w:r>
        <w:r>
          <w:rPr>
            <w:noProof/>
            <w:webHidden/>
          </w:rPr>
          <w:fldChar w:fldCharType="begin"/>
        </w:r>
        <w:r>
          <w:rPr>
            <w:noProof/>
            <w:webHidden/>
          </w:rPr>
          <w:instrText xml:space="preserve"> PAGEREF _Toc228201200 \h </w:instrText>
        </w:r>
        <w:r>
          <w:rPr>
            <w:noProof/>
            <w:webHidden/>
          </w:rPr>
        </w:r>
        <w:r>
          <w:rPr>
            <w:noProof/>
            <w:webHidden/>
          </w:rPr>
          <w:fldChar w:fldCharType="separate"/>
        </w:r>
        <w:r>
          <w:rPr>
            <w:noProof/>
            <w:webHidden/>
          </w:rPr>
          <w:t>18</w:t>
        </w:r>
        <w:r>
          <w:rPr>
            <w:noProof/>
            <w:webHidden/>
          </w:rPr>
          <w:fldChar w:fldCharType="end"/>
        </w:r>
      </w:hyperlink>
    </w:p>
    <w:p w14:paraId="76243A51" w14:textId="6181E031"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201" w:history="1">
        <w:r w:rsidRPr="00C24D76">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_Toc228201201 \h </w:instrText>
        </w:r>
        <w:r>
          <w:rPr>
            <w:noProof/>
            <w:webHidden/>
          </w:rPr>
        </w:r>
        <w:r>
          <w:rPr>
            <w:noProof/>
            <w:webHidden/>
          </w:rPr>
          <w:fldChar w:fldCharType="separate"/>
        </w:r>
        <w:r>
          <w:rPr>
            <w:noProof/>
            <w:webHidden/>
          </w:rPr>
          <w:t>19</w:t>
        </w:r>
        <w:r>
          <w:rPr>
            <w:noProof/>
            <w:webHidden/>
          </w:rPr>
          <w:fldChar w:fldCharType="end"/>
        </w:r>
      </w:hyperlink>
    </w:p>
    <w:p w14:paraId="66DE3BEC" w14:textId="074FD63F" w:rsidR="001809B2" w:rsidRDefault="001809B2">
      <w:pPr>
        <w:pStyle w:val="INNH1"/>
        <w:rPr>
          <w:rFonts w:asciiTheme="minorHAnsi" w:eastAsiaTheme="minorEastAsia" w:hAnsiTheme="minorHAnsi" w:cstheme="minorBidi"/>
          <w:b w:val="0"/>
          <w:bCs w:val="0"/>
          <w:noProof/>
          <w:kern w:val="2"/>
          <w:sz w:val="24"/>
          <w:szCs w:val="24"/>
          <w14:ligatures w14:val="standardContextual"/>
        </w:rPr>
      </w:pPr>
      <w:hyperlink w:anchor="_Toc228201202" w:history="1">
        <w:r w:rsidRPr="00C24D76">
          <w:rPr>
            <w:rStyle w:val="Hyperkobling"/>
            <w:noProof/>
          </w:rPr>
          <w:t>Bilag 8: Databehandleravtale</w:t>
        </w:r>
        <w:r>
          <w:rPr>
            <w:noProof/>
            <w:webHidden/>
          </w:rPr>
          <w:tab/>
        </w:r>
        <w:r>
          <w:rPr>
            <w:noProof/>
            <w:webHidden/>
          </w:rPr>
          <w:fldChar w:fldCharType="begin"/>
        </w:r>
        <w:r>
          <w:rPr>
            <w:noProof/>
            <w:webHidden/>
          </w:rPr>
          <w:instrText xml:space="preserve"> PAGEREF _Toc228201202 \h </w:instrText>
        </w:r>
        <w:r>
          <w:rPr>
            <w:noProof/>
            <w:webHidden/>
          </w:rPr>
        </w:r>
        <w:r>
          <w:rPr>
            <w:noProof/>
            <w:webHidden/>
          </w:rPr>
          <w:fldChar w:fldCharType="separate"/>
        </w:r>
        <w:r>
          <w:rPr>
            <w:noProof/>
            <w:webHidden/>
          </w:rPr>
          <w:t>20</w:t>
        </w:r>
        <w:r>
          <w:rPr>
            <w:noProof/>
            <w:webHidden/>
          </w:rPr>
          <w:fldChar w:fldCharType="end"/>
        </w:r>
      </w:hyperlink>
    </w:p>
    <w:p w14:paraId="4AFC1C62" w14:textId="76ADA85E" w:rsidR="00815C05" w:rsidRPr="00341409" w:rsidRDefault="001A01CA" w:rsidP="00815C05">
      <w:pPr>
        <w:rPr>
          <w:lang w:val="en-GB"/>
        </w:rPr>
      </w:pPr>
      <w:r w:rsidRPr="00A07F93">
        <w:rPr>
          <w:rFonts w:eastAsia="Times New Roman" w:cstheme="minorHAnsi"/>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3C32DFDB" w14:textId="4BFE090E" w:rsidR="00530998" w:rsidRDefault="00530998" w:rsidP="00530998">
      <w:r>
        <w:t xml:space="preserve">Statens standardavtale </w:t>
      </w:r>
      <w:r w:rsidR="00836867">
        <w:t>for forskning- og utredningsoppdrag</w:t>
      </w:r>
      <w:r>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t>A</w:t>
      </w:r>
      <w:r>
        <w:t xml:space="preserve">vtalen kan tilpasses behovene i de spesifikke oppdragene. </w:t>
      </w:r>
    </w:p>
    <w:p w14:paraId="06C2972C" w14:textId="77777777" w:rsidR="00530998" w:rsidRDefault="00530998" w:rsidP="00530998"/>
    <w:p w14:paraId="722E38D1" w14:textId="05452F57" w:rsidR="00530998" w:rsidRDefault="00530998" w:rsidP="00530998">
      <w:r>
        <w:t>Standardavtalen legger til grunn at både oppdragsgiver og oppdragstaker har rettigheter til resultatene</w:t>
      </w:r>
      <w:r w:rsidR="00E23F6E">
        <w:t>,</w:t>
      </w:r>
      <w:r>
        <w:t xml:space="preserve"> og plikt til å sørge for at resultatene </w:t>
      </w:r>
      <w:r w:rsidR="00855569">
        <w:t>offentliggjøres</w:t>
      </w:r>
      <w:r>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Default="00530998" w:rsidP="00530998"/>
    <w:p w14:paraId="17E334D0" w14:textId="7675BA62" w:rsidR="00530998" w:rsidRDefault="00530998" w:rsidP="00530998">
      <w:r>
        <w:t xml:space="preserve">Standardavtalen skal medvirke til at grunnlaget for offentlige beslutninger bygger på faglig </w:t>
      </w:r>
      <w:r w:rsidR="00890937">
        <w:t>godt grunnlag</w:t>
      </w:r>
      <w:r>
        <w:t xml:space="preserve">, med åpenhet. Den skal også fremme allmennhetens tillit til forskning og utredninger. Bruk av bilag, sammen med </w:t>
      </w:r>
      <w:r w:rsidR="00890937">
        <w:t>standardavtalen</w:t>
      </w:r>
      <w:r>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Default="00530998" w:rsidP="00530998"/>
    <w:p w14:paraId="72A9007C" w14:textId="4490FEFD" w:rsidR="00114496" w:rsidRDefault="00530998" w:rsidP="00530998">
      <w:r>
        <w:t xml:space="preserve">Avvikende avtalevilkår på de </w:t>
      </w:r>
      <w:r w:rsidR="0081776C">
        <w:t>sentrale</w:t>
      </w:r>
      <w:r>
        <w:t xml:space="preserve"> delene av standardavtalen bør begrunnes særskilt.</w:t>
      </w:r>
    </w:p>
    <w:p w14:paraId="716FC938" w14:textId="77777777" w:rsidR="00114496" w:rsidRDefault="00114496" w:rsidP="00815C05"/>
    <w:p w14:paraId="5692B028" w14:textId="588495B3"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815C05"/>
    <w:p w14:paraId="5583CF20" w14:textId="578AFAC9" w:rsidR="00815C05" w:rsidRPr="009329ED" w:rsidRDefault="009C7D27" w:rsidP="00815C05">
      <w:r>
        <w:t>Ved utfylling av bilagene bør du alltid b</w:t>
      </w:r>
      <w:r w:rsidR="0058377E">
        <w:t xml:space="preserve">ruke veiledningsdokumentet som hører til bilagene. </w:t>
      </w:r>
      <w:r w:rsidR="00287117">
        <w:t>Her finner du veiledning som hjelper deg å fylle ut bilagene på riktig måte.</w:t>
      </w:r>
      <w:r w:rsidR="008152D7">
        <w:t xml:space="preserve"> </w:t>
      </w:r>
      <w:r w:rsidR="00DB586B">
        <w:t xml:space="preserve">Veiledningsdokumentet finner du på siden til SSA-F på anskaffelser.no. </w:t>
      </w:r>
    </w:p>
    <w:p w14:paraId="3CADED72" w14:textId="77777777" w:rsidR="00815C05" w:rsidRDefault="00815C05" w:rsidP="00815C05"/>
    <w:p w14:paraId="703C26C5" w14:textId="61B2D6BA" w:rsidR="00815C05" w:rsidRDefault="00815C05" w:rsidP="00815C05">
      <w:r>
        <w:t xml:space="preserve">Melding om eventuell feil, uklarheter eller øvrige innspill vedrørende veiledningen bes rettet til: </w:t>
      </w:r>
      <w:hyperlink r:id="rId18" w:history="1">
        <w:r w:rsidRPr="006D4990">
          <w:rPr>
            <w:rStyle w:val="Hyperkobling"/>
          </w:rPr>
          <w:t>ssa-post@dfo</w:t>
        </w:r>
      </w:hyperlink>
      <w:r>
        <w:t>.no med «SSA-</w:t>
      </w:r>
      <w:r w:rsidR="00730793">
        <w:t>F</w:t>
      </w:r>
      <w:r>
        <w:t>»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D10B86">
          <w:footerReference w:type="default" r:id="rId19"/>
          <w:pgSz w:w="11906" w:h="16838"/>
          <w:pgMar w:top="1418" w:right="1418" w:bottom="1418" w:left="1418" w:header="709" w:footer="709" w:gutter="0"/>
          <w:cols w:space="708"/>
          <w:docGrid w:linePitch="360"/>
        </w:sectPr>
      </w:pPr>
    </w:p>
    <w:p w14:paraId="6445A201" w14:textId="2898242F" w:rsidR="00815C05" w:rsidRDefault="00815C05" w:rsidP="00E50582">
      <w:pPr>
        <w:pStyle w:val="Overskrift1"/>
      </w:pPr>
      <w:bookmarkStart w:id="15" w:name="_Toc228201173"/>
      <w:r w:rsidRPr="00D52AEE">
        <w:lastRenderedPageBreak/>
        <w:t xml:space="preserve">Bilag 1: </w:t>
      </w:r>
      <w:r w:rsidR="00414902">
        <w:t>Oppdragsgivers beskrivelse av Oppdraget</w:t>
      </w:r>
      <w:bookmarkEnd w:id="15"/>
    </w:p>
    <w:p w14:paraId="116B151E" w14:textId="65993089" w:rsidR="00EE366B" w:rsidRPr="00EE366B" w:rsidRDefault="00EE366B" w:rsidP="00EE366B">
      <w:pPr>
        <w:jc w:val="center"/>
        <w:rPr>
          <w:b/>
          <w:bCs/>
          <w:sz w:val="36"/>
          <w:szCs w:val="36"/>
          <w:lang w:eastAsia="nb-NO"/>
        </w:rPr>
      </w:pPr>
      <w:r w:rsidRPr="00EE366B">
        <w:rPr>
          <w:b/>
          <w:bCs/>
          <w:sz w:val="36"/>
          <w:szCs w:val="36"/>
          <w:lang w:eastAsia="nb-NO"/>
        </w:rPr>
        <w:t>Innvandrerkvinner i og utenfor arbeid</w:t>
      </w:r>
      <w:r>
        <w:rPr>
          <w:b/>
          <w:bCs/>
          <w:sz w:val="36"/>
          <w:szCs w:val="36"/>
          <w:lang w:eastAsia="nb-NO"/>
        </w:rPr>
        <w:t xml:space="preserve"> - KVINARB</w:t>
      </w:r>
    </w:p>
    <w:p w14:paraId="551C2DE1" w14:textId="66B0C0A5" w:rsidR="00EE366B" w:rsidRPr="00EE366B" w:rsidRDefault="00EE366B" w:rsidP="00EE366B">
      <w:pPr>
        <w:jc w:val="center"/>
        <w:rPr>
          <w:b/>
          <w:bCs/>
          <w:sz w:val="36"/>
          <w:szCs w:val="36"/>
          <w:lang w:eastAsia="nb-NO"/>
        </w:rPr>
      </w:pPr>
      <w:r w:rsidRPr="00EE366B">
        <w:rPr>
          <w:b/>
          <w:bCs/>
          <w:sz w:val="36"/>
          <w:szCs w:val="36"/>
          <w:lang w:eastAsia="nb-NO"/>
        </w:rPr>
        <w:t>26/05899</w:t>
      </w:r>
    </w:p>
    <w:p w14:paraId="1830FE56" w14:textId="77777777" w:rsidR="00EE366B" w:rsidRPr="00EE366B" w:rsidRDefault="00EE366B" w:rsidP="00EE366B">
      <w:pPr>
        <w:rPr>
          <w:lang w:eastAsia="nb-NO"/>
        </w:rPr>
      </w:pPr>
    </w:p>
    <w:p w14:paraId="004A75FB" w14:textId="77777777" w:rsidR="00C25C3D" w:rsidRPr="00B571C0" w:rsidRDefault="00C25C3D" w:rsidP="00C25C3D">
      <w:pPr>
        <w:spacing w:after="210" w:line="276" w:lineRule="auto"/>
        <w:rPr>
          <w:rFonts w:ascii="Tahoma" w:eastAsia="Times New Roman" w:hAnsi="Tahoma" w:cs="Tahoma"/>
          <w:color w:val="282828"/>
          <w:lang w:eastAsia="nb-NO"/>
        </w:rPr>
      </w:pPr>
      <w:r w:rsidRPr="00B571C0">
        <w:rPr>
          <w:rFonts w:ascii="Tahoma" w:eastAsia="Calibri" w:hAnsi="Tahoma" w:cs="Tahoma"/>
          <w:color w:val="2E74B5" w:themeColor="accent5" w:themeShade="BF"/>
          <w:sz w:val="28"/>
          <w:szCs w:val="28"/>
        </w:rPr>
        <w:t>Om oppdragsgiver</w:t>
      </w:r>
      <w:r w:rsidRPr="00B571C0">
        <w:rPr>
          <w:rFonts w:ascii="Calibri" w:eastAsia="Calibri" w:hAnsi="Calibri" w:cs="Arial"/>
        </w:rPr>
        <w:br/>
      </w:r>
      <w:r w:rsidRPr="00B571C0">
        <w:rPr>
          <w:rFonts w:ascii="Tahoma" w:eastAsia="Calibri" w:hAnsi="Tahoma" w:cs="Tahoma"/>
          <w:color w:val="282828"/>
        </w:rPr>
        <w:t>IMDi er et fagdirektorat, forvaltningsorgan og nasjonalt kompetansesenter på integreringsfeltet. Direktoratet skal iverksette regjeringens integreringspolitikk. IMDi skal:</w:t>
      </w:r>
    </w:p>
    <w:p w14:paraId="439CBF87" w14:textId="77777777" w:rsidR="00C25C3D" w:rsidRPr="00B571C0" w:rsidRDefault="00C25C3D" w:rsidP="00C25C3D">
      <w:pPr>
        <w:numPr>
          <w:ilvl w:val="0"/>
          <w:numId w:val="22"/>
        </w:numPr>
        <w:spacing w:before="100" w:beforeAutospacing="1" w:after="240" w:line="276" w:lineRule="auto"/>
        <w:contextualSpacing/>
        <w:rPr>
          <w:rFonts w:ascii="Tahoma" w:eastAsia="Calibri" w:hAnsi="Tahoma" w:cs="Tahoma"/>
          <w:color w:val="282828"/>
        </w:rPr>
      </w:pPr>
      <w:r w:rsidRPr="00B571C0">
        <w:rPr>
          <w:rFonts w:ascii="Tahoma" w:hAnsi="Tahoma" w:cs="Tahoma"/>
          <w:color w:val="282828"/>
        </w:rPr>
        <w:t>produsere og formidle forskning, utredninger, statistikk og god praksis</w:t>
      </w:r>
    </w:p>
    <w:p w14:paraId="6F6C715D"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ivareta arbeidet med bosetting av flyktninger</w:t>
      </w:r>
    </w:p>
    <w:p w14:paraId="2E45E46A"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legge til rette for at flere innvandrere deltar i arbeids- og samfunnsliv</w:t>
      </w:r>
    </w:p>
    <w:p w14:paraId="4A587213"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gi faglige innspill til videreutvikling av integreringspolitikken og sørge for god samordning på integreringsfeltet</w:t>
      </w:r>
    </w:p>
    <w:p w14:paraId="3E1D2C41" w14:textId="6939C28B"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bidra til en profesjonell og serviceinnstilt offentlig sektor</w:t>
      </w:r>
    </w:p>
    <w:p w14:paraId="00377BEE"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forvalte tilskuddsordninger rettet mot kommunene og frivillige organisasjoner</w:t>
      </w:r>
    </w:p>
    <w:p w14:paraId="6B9A036B"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jobbe mot negativ sosial kontroll, tvangsekteskap og kjønnslemlestelse</w:t>
      </w:r>
    </w:p>
    <w:p w14:paraId="0E82154A" w14:textId="77777777" w:rsidR="00C25C3D" w:rsidRPr="00B571C0" w:rsidRDefault="00C25C3D" w:rsidP="00C25C3D">
      <w:pPr>
        <w:numPr>
          <w:ilvl w:val="0"/>
          <w:numId w:val="22"/>
        </w:numPr>
        <w:spacing w:before="100" w:beforeAutospacing="1" w:after="240" w:line="276" w:lineRule="auto"/>
        <w:contextualSpacing/>
        <w:rPr>
          <w:rFonts w:ascii="Tahoma" w:hAnsi="Tahoma" w:cs="Tahoma"/>
          <w:color w:val="282828"/>
        </w:rPr>
      </w:pPr>
      <w:r w:rsidRPr="00B571C0">
        <w:rPr>
          <w:rFonts w:ascii="Tahoma" w:hAnsi="Tahoma" w:cs="Tahoma"/>
          <w:color w:val="282828"/>
        </w:rPr>
        <w:t>være fagmyndighet for tolking i offentlig sektor</w:t>
      </w:r>
    </w:p>
    <w:p w14:paraId="62B97856" w14:textId="77777777" w:rsidR="00C25C3D" w:rsidRDefault="00C25C3D" w:rsidP="00472588">
      <w:pPr>
        <w:spacing w:line="276" w:lineRule="auto"/>
        <w:rPr>
          <w:rFonts w:ascii="Tahoma" w:hAnsi="Tahoma" w:cs="Tahoma"/>
          <w:b/>
          <w:sz w:val="24"/>
        </w:rPr>
      </w:pPr>
    </w:p>
    <w:p w14:paraId="576BE4B3" w14:textId="66DFD7D8" w:rsidR="005447FE" w:rsidRDefault="00472588" w:rsidP="00EE366B">
      <w:pPr>
        <w:spacing w:after="210" w:line="276" w:lineRule="auto"/>
        <w:rPr>
          <w:rFonts w:ascii="Tahoma" w:hAnsi="Tahoma" w:cs="Tahoma"/>
        </w:rPr>
      </w:pPr>
      <w:r w:rsidRPr="00B571C0">
        <w:rPr>
          <w:rFonts w:ascii="Tahoma" w:eastAsia="Calibri" w:hAnsi="Tahoma" w:cs="Tahoma"/>
          <w:color w:val="2E74B5" w:themeColor="accent5" w:themeShade="BF"/>
          <w:sz w:val="28"/>
          <w:szCs w:val="28"/>
        </w:rPr>
        <w:t xml:space="preserve">Bakgrunn for oppdraget </w:t>
      </w:r>
      <w:r w:rsidR="00EE366B">
        <w:rPr>
          <w:rFonts w:ascii="Tahoma" w:eastAsia="Calibri" w:hAnsi="Tahoma" w:cs="Tahoma"/>
          <w:color w:val="2E74B5" w:themeColor="accent5" w:themeShade="BF"/>
          <w:sz w:val="28"/>
          <w:szCs w:val="28"/>
        </w:rPr>
        <w:br/>
      </w:r>
      <w:r w:rsidR="00327968" w:rsidRPr="0081519F">
        <w:rPr>
          <w:rFonts w:ascii="Tahoma" w:hAnsi="Tahoma" w:cs="Tahoma"/>
        </w:rPr>
        <w:t>Høy arbeidsmarkedsdeltakelse er viktig for samfunnet som helhet, men også for enkeltindividet er yrkesaktivitet en kilde til både økonomisk trygghet, personlig utvikling og sosial inkludering (NOU 2011b). Videre kan deltakelse i arbeidslivet styrke følelsen av tilhørighet til samfunnet, bidra til å forebygge (barne)fattigdom og redusere sosiale forskjeller (NOU 2021). For innvandrere regnes derfor deltakelse i arbeidslivet som et viktig mål for integreringen i det norske samfunnet (NOU 2011a, 2011b), og i den siste integreringsmeldingen ble rask og stabil tilknytning til arbeidslivet beskrevet som et hovedmål for integreringen (Arbeids- og inkluderingsdepartementet</w:t>
      </w:r>
      <w:r w:rsidR="005C4D43">
        <w:rPr>
          <w:rFonts w:ascii="Tahoma" w:hAnsi="Tahoma" w:cs="Tahoma"/>
        </w:rPr>
        <w:t>,</w:t>
      </w:r>
      <w:r w:rsidR="00327968" w:rsidRPr="0081519F">
        <w:rPr>
          <w:rFonts w:ascii="Tahoma" w:hAnsi="Tahoma" w:cs="Tahoma"/>
        </w:rPr>
        <w:t xml:space="preserve"> 2024).</w:t>
      </w:r>
      <w:r w:rsidR="0020414F">
        <w:rPr>
          <w:rFonts w:ascii="Tahoma" w:hAnsi="Tahoma" w:cs="Tahoma"/>
        </w:rPr>
        <w:t xml:space="preserve"> </w:t>
      </w:r>
      <w:r>
        <w:rPr>
          <w:rFonts w:ascii="Tahoma" w:hAnsi="Tahoma" w:cs="Tahoma"/>
        </w:rPr>
        <w:t xml:space="preserve">Samtidig ser vi at særlig kvinner med flyktningbakgrunn og kort botid har lavere sysselsetting enn både menn med innvandrerbakgrunn og andre kvinner </w:t>
      </w:r>
      <w:r w:rsidRPr="0010022A">
        <w:rPr>
          <w:rFonts w:ascii="Tahoma" w:hAnsi="Tahoma" w:cs="Tahoma"/>
        </w:rPr>
        <w:t>(IMDi 2025)</w:t>
      </w:r>
      <w:r>
        <w:rPr>
          <w:rFonts w:ascii="Tahoma" w:hAnsi="Tahoma" w:cs="Tahoma"/>
        </w:rPr>
        <w:t xml:space="preserve">. </w:t>
      </w:r>
    </w:p>
    <w:p w14:paraId="462ED388" w14:textId="77777777" w:rsidR="005447FE" w:rsidRDefault="005447FE" w:rsidP="00472588">
      <w:pPr>
        <w:spacing w:line="276" w:lineRule="auto"/>
        <w:rPr>
          <w:rFonts w:ascii="Tahoma" w:hAnsi="Tahoma" w:cs="Tahoma"/>
        </w:rPr>
      </w:pPr>
    </w:p>
    <w:p w14:paraId="6255DF82" w14:textId="6C496AB9" w:rsidR="00DA145C" w:rsidRDefault="00472588" w:rsidP="00472588">
      <w:pPr>
        <w:spacing w:line="276" w:lineRule="auto"/>
        <w:rPr>
          <w:rFonts w:ascii="Tahoma" w:hAnsi="Tahoma" w:cs="Tahoma"/>
        </w:rPr>
      </w:pPr>
      <w:r>
        <w:rPr>
          <w:rFonts w:ascii="Tahoma" w:hAnsi="Tahoma" w:cs="Tahoma"/>
        </w:rPr>
        <w:t xml:space="preserve">Det har lenge vært et politisk mål at flere kvinner med innvandrerbakgrunn skal delta på arbeidsmarkedet </w:t>
      </w:r>
      <w:r w:rsidRPr="0081519F">
        <w:rPr>
          <w:rFonts w:ascii="Tahoma" w:hAnsi="Tahoma" w:cs="Tahoma"/>
        </w:rPr>
        <w:t xml:space="preserve">(Arbeids- og inkluderingsdepartementet 2024; Kultur- og likestillingsdepartementet 2024). </w:t>
      </w:r>
      <w:r w:rsidR="007F562E">
        <w:rPr>
          <w:rFonts w:ascii="Tahoma" w:hAnsi="Tahoma" w:cs="Tahoma"/>
        </w:rPr>
        <w:t>Tildelingsbrevet til IMDi fra Arbeids- og inkluderingsdepartementet i 2026 vektlegger behovet for flere innvandrerkvinner kommer ut i arbeid og behovet for en</w:t>
      </w:r>
      <w:r w:rsidR="007F562E" w:rsidRPr="0021212E">
        <w:rPr>
          <w:rFonts w:ascii="Tahoma" w:hAnsi="Tahoma" w:cs="Tahoma"/>
        </w:rPr>
        <w:t xml:space="preserve"> forsterket innsats for at flere skal komme i arbeid eller utdanning. </w:t>
      </w:r>
      <w:r w:rsidRPr="0081519F">
        <w:rPr>
          <w:rFonts w:ascii="Tahoma" w:hAnsi="Tahoma" w:cs="Tahoma"/>
        </w:rPr>
        <w:t xml:space="preserve">Mens Jobbsjansen er en vellykket ordning for innvandrerkvinner med lengre botid, er introduksjonsprogrammet det mest sentrale virkemiddelet for nyankomne. </w:t>
      </w:r>
    </w:p>
    <w:p w14:paraId="3FC3071B" w14:textId="77777777" w:rsidR="00DA145C" w:rsidRDefault="00DA145C" w:rsidP="00472588">
      <w:pPr>
        <w:spacing w:line="276" w:lineRule="auto"/>
        <w:rPr>
          <w:rFonts w:ascii="Tahoma" w:hAnsi="Tahoma" w:cs="Tahoma"/>
        </w:rPr>
      </w:pPr>
    </w:p>
    <w:p w14:paraId="62FC5CA5" w14:textId="77777777" w:rsidR="00901F3E" w:rsidRDefault="00DA145C" w:rsidP="00472588">
      <w:pPr>
        <w:spacing w:line="276" w:lineRule="auto"/>
        <w:rPr>
          <w:rFonts w:ascii="Tahoma" w:hAnsi="Tahoma" w:cs="Tahoma"/>
        </w:rPr>
      </w:pPr>
      <w:r>
        <w:rPr>
          <w:rFonts w:ascii="Tahoma" w:hAnsi="Tahoma" w:cs="Tahoma"/>
        </w:rPr>
        <w:t>Det er</w:t>
      </w:r>
      <w:r w:rsidR="00D321F5" w:rsidRPr="0061100C">
        <w:rPr>
          <w:rFonts w:ascii="Tahoma" w:hAnsi="Tahoma" w:cs="Tahoma"/>
        </w:rPr>
        <w:t xml:space="preserve"> tydelige kjønnsforskjeller i resultatene fra introduksjonsprogrammet.</w:t>
      </w:r>
      <w:r w:rsidR="0061100C">
        <w:rPr>
          <w:rFonts w:ascii="Tahoma" w:hAnsi="Tahoma" w:cs="Tahoma"/>
        </w:rPr>
        <w:t xml:space="preserve"> </w:t>
      </w:r>
      <w:r w:rsidR="00472588" w:rsidRPr="0081519F">
        <w:rPr>
          <w:rFonts w:ascii="Tahoma" w:hAnsi="Tahoma" w:cs="Tahoma"/>
        </w:rPr>
        <w:t xml:space="preserve">En større andel av mennene enn av kvinnene som deltar i introduksjonsprogram oppnår målet om arbeid og/eller utdanning gjennom deltakelsen. Menn har høyere måloppnåelse enn kvinner direkte </w:t>
      </w:r>
      <w:r w:rsidR="00472588" w:rsidRPr="0081519F">
        <w:rPr>
          <w:rFonts w:ascii="Tahoma" w:hAnsi="Tahoma" w:cs="Tahoma"/>
        </w:rPr>
        <w:lastRenderedPageBreak/>
        <w:t>etter avsluttet program innenfor alle utdanningsnivåer blant de største rettighetsgruppene i introduksjonsprogrammet</w:t>
      </w:r>
      <w:r w:rsidR="00472588" w:rsidRPr="00B3464D">
        <w:rPr>
          <w:rStyle w:val="Fotnotereferanse"/>
        </w:rPr>
        <w:footnoteReference w:id="2"/>
      </w:r>
      <w:r w:rsidR="00472588" w:rsidRPr="0081519F">
        <w:rPr>
          <w:rFonts w:ascii="Tahoma" w:hAnsi="Tahoma" w:cs="Tahoma"/>
        </w:rPr>
        <w:t xml:space="preserve">. Menn har også langt høyere sysselsetting ett år etter deltakelsen </w:t>
      </w:r>
      <w:r w:rsidR="003C7D20" w:rsidRPr="0081519F">
        <w:rPr>
          <w:rFonts w:ascii="Tahoma" w:hAnsi="Tahoma" w:cs="Tahoma"/>
        </w:rPr>
        <w:t>i introduksjonsprogram</w:t>
      </w:r>
      <w:r w:rsidR="00472588" w:rsidRPr="0081519F">
        <w:rPr>
          <w:rFonts w:ascii="Tahoma" w:hAnsi="Tahoma" w:cs="Tahoma"/>
        </w:rPr>
        <w:t xml:space="preserve"> (SSB 2025e). Samtidig har innvandrerkvinner bedre norskprøveresultater (SSB 2025a), oppnår flere grunnskolepoeng (SSB 2025b), fullfører videregående opplæring (SSB 2025d) og tar </w:t>
      </w:r>
      <w:r w:rsidR="003852F5">
        <w:rPr>
          <w:rFonts w:ascii="Tahoma" w:hAnsi="Tahoma" w:cs="Tahoma"/>
        </w:rPr>
        <w:t xml:space="preserve">oftere </w:t>
      </w:r>
      <w:r w:rsidR="00472588" w:rsidRPr="0081519F">
        <w:rPr>
          <w:rFonts w:ascii="Tahoma" w:hAnsi="Tahoma" w:cs="Tahoma"/>
        </w:rPr>
        <w:t xml:space="preserve">høyere utdanning </w:t>
      </w:r>
      <w:r w:rsidR="003852F5">
        <w:rPr>
          <w:rFonts w:ascii="Tahoma" w:hAnsi="Tahoma" w:cs="Tahoma"/>
        </w:rPr>
        <w:t>sammenlignet med</w:t>
      </w:r>
      <w:r w:rsidR="00472588" w:rsidRPr="0081519F">
        <w:rPr>
          <w:rFonts w:ascii="Tahoma" w:hAnsi="Tahoma" w:cs="Tahoma"/>
        </w:rPr>
        <w:t xml:space="preserve"> innvandrermenn (Kirkeberg, Dzamarija og Dystland 2024). </w:t>
      </w:r>
    </w:p>
    <w:p w14:paraId="3A512F32" w14:textId="77777777" w:rsidR="00901F3E" w:rsidRDefault="00901F3E" w:rsidP="00472588">
      <w:pPr>
        <w:spacing w:line="276" w:lineRule="auto"/>
        <w:rPr>
          <w:rFonts w:ascii="Tahoma" w:hAnsi="Tahoma" w:cs="Tahoma"/>
        </w:rPr>
      </w:pPr>
    </w:p>
    <w:p w14:paraId="41E749D9" w14:textId="312BDA7D" w:rsidR="00472588" w:rsidRDefault="00472588" w:rsidP="00472588">
      <w:pPr>
        <w:spacing w:line="276" w:lineRule="auto"/>
        <w:rPr>
          <w:rFonts w:ascii="Tahoma" w:hAnsi="Tahoma" w:cs="Tahoma"/>
        </w:rPr>
      </w:pPr>
      <w:r w:rsidRPr="0081519F">
        <w:rPr>
          <w:rFonts w:ascii="Tahoma" w:hAnsi="Tahoma" w:cs="Tahoma"/>
        </w:rPr>
        <w:t xml:space="preserve">Manglende </w:t>
      </w:r>
      <w:r w:rsidR="30526826" w:rsidRPr="7DA53FA2">
        <w:rPr>
          <w:rFonts w:ascii="Tahoma" w:hAnsi="Tahoma" w:cs="Tahoma"/>
        </w:rPr>
        <w:t>stabil</w:t>
      </w:r>
      <w:r w:rsidRPr="0081519F">
        <w:rPr>
          <w:rFonts w:ascii="Tahoma" w:hAnsi="Tahoma" w:cs="Tahoma"/>
        </w:rPr>
        <w:t xml:space="preserve"> tilknytning til arbeidslivet kan skyldes både strukturelle barrierer og individuelle forutsetninger som ikke i tilstrekkelig grad adresseres i dagens </w:t>
      </w:r>
      <w:r w:rsidR="63B28525" w:rsidRPr="0081519F">
        <w:rPr>
          <w:rFonts w:ascii="Tahoma" w:hAnsi="Tahoma" w:cs="Tahoma"/>
        </w:rPr>
        <w:t>ordning</w:t>
      </w:r>
      <w:r w:rsidR="4DE769DA" w:rsidRPr="7DA53FA2">
        <w:rPr>
          <w:rFonts w:ascii="Tahoma" w:hAnsi="Tahoma" w:cs="Tahoma"/>
        </w:rPr>
        <w:t xml:space="preserve">er og det konkrete kvalifiseringstilbudet kvinnene deltar i. Tidligere forskning har pekt på at kommunene i tilfeller var mindre ambisiøse på kvinnenes vegne og hvordan dette påvirket tilbudet kvinnene fikk (Djuve </w:t>
      </w:r>
      <w:r w:rsidR="00AF6BA9">
        <w:rPr>
          <w:rFonts w:ascii="Tahoma" w:hAnsi="Tahoma" w:cs="Tahoma"/>
        </w:rPr>
        <w:t>og</w:t>
      </w:r>
      <w:r w:rsidR="4DE769DA" w:rsidRPr="7DA53FA2">
        <w:rPr>
          <w:rFonts w:ascii="Tahoma" w:hAnsi="Tahoma" w:cs="Tahoma"/>
        </w:rPr>
        <w:t xml:space="preserve"> Kavli 2011).</w:t>
      </w:r>
      <w:r w:rsidR="00105BAC">
        <w:rPr>
          <w:rFonts w:ascii="Tahoma" w:hAnsi="Tahoma" w:cs="Tahoma"/>
        </w:rPr>
        <w:t xml:space="preserve"> En annen studie har pekt på at </w:t>
      </w:r>
      <w:r w:rsidR="00E43783">
        <w:rPr>
          <w:rFonts w:ascii="Tahoma" w:hAnsi="Tahoma" w:cs="Tahoma"/>
        </w:rPr>
        <w:t>s</w:t>
      </w:r>
      <w:r w:rsidR="00E43783" w:rsidRPr="00E43783">
        <w:rPr>
          <w:rFonts w:ascii="Tahoma" w:hAnsi="Tahoma" w:cs="Tahoma"/>
        </w:rPr>
        <w:t xml:space="preserve">elv om rask overgang til arbeid for </w:t>
      </w:r>
      <w:r w:rsidR="00E43783">
        <w:rPr>
          <w:rFonts w:ascii="Tahoma" w:hAnsi="Tahoma" w:cs="Tahoma"/>
        </w:rPr>
        <w:t>innvandrer</w:t>
      </w:r>
      <w:r w:rsidR="00E43783" w:rsidRPr="00E43783">
        <w:rPr>
          <w:rFonts w:ascii="Tahoma" w:hAnsi="Tahoma" w:cs="Tahoma"/>
        </w:rPr>
        <w:t>kvinner begrunnes med inkludering og selvforsørgelse, fører tempoet ofte til at deres egne yrkesambisjoner nedprioriteres til fordel for jobber eller praksisplasser uten utviklingsmuligheter, slik at arbeid blir et middel for å oppnå rettigheter snarere enn grunnlag for en langsiktig karriere</w:t>
      </w:r>
      <w:r w:rsidR="00FF5EF2">
        <w:rPr>
          <w:rFonts w:ascii="Tahoma" w:hAnsi="Tahoma" w:cs="Tahoma"/>
        </w:rPr>
        <w:t xml:space="preserve"> (</w:t>
      </w:r>
      <w:r w:rsidR="00016BD2">
        <w:rPr>
          <w:rFonts w:ascii="Tahoma" w:hAnsi="Tahoma" w:cs="Tahoma"/>
        </w:rPr>
        <w:t>Tallis 2024</w:t>
      </w:r>
      <w:r w:rsidR="00FF5EF2">
        <w:rPr>
          <w:rFonts w:ascii="Tahoma" w:hAnsi="Tahoma" w:cs="Tahoma"/>
        </w:rPr>
        <w:t>).</w:t>
      </w:r>
    </w:p>
    <w:p w14:paraId="54B20660" w14:textId="77777777" w:rsidR="00E01020" w:rsidRDefault="00E01020" w:rsidP="00472588">
      <w:pPr>
        <w:spacing w:line="276" w:lineRule="auto"/>
        <w:rPr>
          <w:rFonts w:ascii="Tahoma" w:hAnsi="Tahoma" w:cs="Tahoma"/>
        </w:rPr>
      </w:pPr>
    </w:p>
    <w:p w14:paraId="3D1BFABD" w14:textId="116CC9BB" w:rsidR="00E01020" w:rsidRPr="00287144" w:rsidRDefault="00E01020" w:rsidP="00E01020">
      <w:pPr>
        <w:spacing w:line="276" w:lineRule="auto"/>
        <w:rPr>
          <w:rFonts w:ascii="Tahoma" w:hAnsi="Tahoma" w:cs="Tahoma"/>
          <w:bCs/>
        </w:rPr>
      </w:pPr>
      <w:r w:rsidRPr="0081519F">
        <w:rPr>
          <w:rFonts w:ascii="Tahoma" w:hAnsi="Tahoma" w:cs="Tahoma"/>
          <w:bCs/>
        </w:rPr>
        <w:t xml:space="preserve">Det er </w:t>
      </w:r>
      <w:r w:rsidR="00BE6EA7">
        <w:rPr>
          <w:rFonts w:ascii="Tahoma" w:hAnsi="Tahoma" w:cs="Tahoma"/>
          <w:bCs/>
        </w:rPr>
        <w:t xml:space="preserve">forskjeller i sysselsetting mellom innvandrerkvinner og -menn </w:t>
      </w:r>
      <w:r w:rsidRPr="0081519F">
        <w:rPr>
          <w:rFonts w:ascii="Tahoma" w:hAnsi="Tahoma" w:cs="Tahoma"/>
          <w:bCs/>
        </w:rPr>
        <w:t>– særlig om vi ser spesifikt på flyktninger. 43,7 prosent av flyktningkvinner</w:t>
      </w:r>
      <w:r w:rsidR="00F676A9">
        <w:rPr>
          <w:rFonts w:ascii="Tahoma" w:hAnsi="Tahoma" w:cs="Tahoma"/>
          <w:bCs/>
        </w:rPr>
        <w:t xml:space="preserve"> var</w:t>
      </w:r>
      <w:r w:rsidRPr="0081519F">
        <w:rPr>
          <w:rFonts w:ascii="Tahoma" w:hAnsi="Tahoma" w:cs="Tahoma"/>
          <w:bCs/>
        </w:rPr>
        <w:t xml:space="preserve"> sysselsatt i 2024, sammenlignet med 57,8 prosent av menn med flyktningbakgrunn. For innvandrere generelt er sysselsettingstallene henholdsvis 6</w:t>
      </w:r>
      <w:r w:rsidR="00AB6E87">
        <w:rPr>
          <w:rFonts w:ascii="Tahoma" w:hAnsi="Tahoma" w:cs="Tahoma"/>
          <w:bCs/>
        </w:rPr>
        <w:t>4,7</w:t>
      </w:r>
      <w:r w:rsidRPr="0081519F">
        <w:rPr>
          <w:rFonts w:ascii="Tahoma" w:hAnsi="Tahoma" w:cs="Tahoma"/>
          <w:bCs/>
        </w:rPr>
        <w:t xml:space="preserve"> prosent blant kvinner og 70,5 prosent blant menn </w:t>
      </w:r>
      <w:r w:rsidRPr="0081519F">
        <w:rPr>
          <w:rFonts w:ascii="Tahoma" w:hAnsi="Tahoma" w:cs="Tahoma"/>
        </w:rPr>
        <w:t>(SSB 202</w:t>
      </w:r>
      <w:r w:rsidR="00EC1E46">
        <w:rPr>
          <w:rFonts w:ascii="Tahoma" w:hAnsi="Tahoma" w:cs="Tahoma"/>
        </w:rPr>
        <w:t>5</w:t>
      </w:r>
      <w:r w:rsidR="00287144">
        <w:rPr>
          <w:rFonts w:ascii="Tahoma" w:hAnsi="Tahoma" w:cs="Tahoma"/>
        </w:rPr>
        <w:t>c</w:t>
      </w:r>
      <w:r w:rsidRPr="0081519F">
        <w:rPr>
          <w:rFonts w:ascii="Tahoma" w:hAnsi="Tahoma" w:cs="Tahoma"/>
        </w:rPr>
        <w:t>)</w:t>
      </w:r>
      <w:r w:rsidRPr="0081519F">
        <w:rPr>
          <w:rFonts w:ascii="Tahoma" w:hAnsi="Tahoma" w:cs="Tahoma"/>
          <w:bCs/>
        </w:rPr>
        <w:t xml:space="preserve">. </w:t>
      </w:r>
      <w:r w:rsidR="0021215C">
        <w:rPr>
          <w:rFonts w:ascii="Tahoma" w:hAnsi="Tahoma" w:cs="Tahoma"/>
        </w:rPr>
        <w:t>Sysselsetting</w:t>
      </w:r>
      <w:r w:rsidR="00CE33C8">
        <w:rPr>
          <w:rFonts w:ascii="Tahoma" w:hAnsi="Tahoma" w:cs="Tahoma"/>
        </w:rPr>
        <w:t>en</w:t>
      </w:r>
      <w:r w:rsidRPr="0081519F">
        <w:rPr>
          <w:rFonts w:ascii="Tahoma" w:hAnsi="Tahoma" w:cs="Tahoma"/>
        </w:rPr>
        <w:t xml:space="preserve"> blant innvandrere </w:t>
      </w:r>
      <w:r w:rsidR="00CE33C8">
        <w:rPr>
          <w:rFonts w:ascii="Tahoma" w:hAnsi="Tahoma" w:cs="Tahoma"/>
        </w:rPr>
        <w:t xml:space="preserve">øker </w:t>
      </w:r>
      <w:r w:rsidRPr="0081519F">
        <w:rPr>
          <w:rFonts w:ascii="Tahoma" w:hAnsi="Tahoma" w:cs="Tahoma"/>
        </w:rPr>
        <w:t>med botid i Norge. Dette gjelder for alle innvandrergrupper. Samtidig skiller kvinner med fluktbakgrunn seg ut ved at betydelig færre er i arbeid sammenlignet med kvinner som har kommet til Norge av andre grunner.</w:t>
      </w:r>
    </w:p>
    <w:p w14:paraId="67EA852D" w14:textId="77777777" w:rsidR="0020351C" w:rsidRPr="00287144" w:rsidRDefault="0020351C" w:rsidP="00E01020">
      <w:pPr>
        <w:spacing w:line="276" w:lineRule="auto"/>
        <w:rPr>
          <w:rFonts w:ascii="Tahoma" w:hAnsi="Tahoma" w:cs="Tahoma"/>
          <w:bCs/>
        </w:rPr>
      </w:pPr>
    </w:p>
    <w:p w14:paraId="3B1B4938" w14:textId="37909CE8" w:rsidR="00E01020" w:rsidRPr="006333A1" w:rsidRDefault="00E01020" w:rsidP="00E01020">
      <w:pPr>
        <w:spacing w:line="276" w:lineRule="auto"/>
        <w:rPr>
          <w:rFonts w:ascii="Tahoma" w:hAnsi="Tahoma" w:cs="Tahoma"/>
          <w:bCs/>
          <w:i/>
          <w:iCs/>
          <w:sz w:val="18"/>
          <w:szCs w:val="18"/>
        </w:rPr>
      </w:pPr>
      <w:r w:rsidRPr="006333A1">
        <w:rPr>
          <w:rFonts w:ascii="Tahoma" w:hAnsi="Tahoma" w:cs="Tahoma"/>
          <w:bCs/>
          <w:i/>
          <w:iCs/>
          <w:sz w:val="18"/>
          <w:szCs w:val="18"/>
        </w:rPr>
        <w:t>Figur 1. Sysselsatte innvandrerkvinner</w:t>
      </w:r>
      <w:r>
        <w:rPr>
          <w:rFonts w:ascii="Tahoma" w:hAnsi="Tahoma" w:cs="Tahoma"/>
          <w:bCs/>
          <w:i/>
          <w:iCs/>
          <w:sz w:val="18"/>
          <w:szCs w:val="18"/>
        </w:rPr>
        <w:t xml:space="preserve"> (20-66 år)</w:t>
      </w:r>
      <w:r w:rsidRPr="006333A1">
        <w:rPr>
          <w:rFonts w:ascii="Tahoma" w:hAnsi="Tahoma" w:cs="Tahoma"/>
          <w:bCs/>
          <w:i/>
          <w:iCs/>
          <w:sz w:val="18"/>
          <w:szCs w:val="18"/>
        </w:rPr>
        <w:t xml:space="preserve">, etter </w:t>
      </w:r>
      <w:r>
        <w:rPr>
          <w:rFonts w:ascii="Tahoma" w:hAnsi="Tahoma" w:cs="Tahoma"/>
          <w:bCs/>
          <w:i/>
          <w:iCs/>
          <w:sz w:val="18"/>
          <w:szCs w:val="18"/>
        </w:rPr>
        <w:t xml:space="preserve">innvandringsgrunn og botid. 2022. Prosent </w:t>
      </w:r>
      <w:r w:rsidRPr="008210CC">
        <w:rPr>
          <w:rFonts w:ascii="Tahoma" w:hAnsi="Tahoma" w:cs="Tahoma"/>
          <w:sz w:val="18"/>
        </w:rPr>
        <w:t>(SSB 2025c)</w:t>
      </w:r>
      <w:r>
        <w:rPr>
          <w:rFonts w:ascii="Tahoma" w:hAnsi="Tahoma" w:cs="Tahoma"/>
          <w:bCs/>
          <w:i/>
          <w:iCs/>
          <w:sz w:val="18"/>
          <w:szCs w:val="18"/>
        </w:rPr>
        <w:t>.</w:t>
      </w:r>
    </w:p>
    <w:p w14:paraId="20D4C715" w14:textId="7462CA9A" w:rsidR="00E01020" w:rsidRDefault="00BF55ED" w:rsidP="00E01020">
      <w:pPr>
        <w:spacing w:line="276" w:lineRule="auto"/>
        <w:rPr>
          <w:rFonts w:ascii="Tahoma" w:hAnsi="Tahoma" w:cs="Tahoma"/>
          <w:bCs/>
        </w:rPr>
      </w:pPr>
      <w:r>
        <w:rPr>
          <w:noProof/>
        </w:rPr>
        <w:drawing>
          <wp:inline distT="0" distB="0" distL="0" distR="0" wp14:anchorId="0D036E22" wp14:editId="7536E173">
            <wp:extent cx="5669280" cy="3067050"/>
            <wp:effectExtent l="0" t="0" r="7620" b="0"/>
            <wp:docPr id="1804090314" name="Diagram 1">
              <a:extLst xmlns:a="http://schemas.openxmlformats.org/drawingml/2006/main">
                <a:ext uri="{FF2B5EF4-FFF2-40B4-BE49-F238E27FC236}">
                  <a16:creationId xmlns:a16="http://schemas.microsoft.com/office/drawing/2014/main" id="{2317B676-5F6A-FE69-1AC9-CE128A94C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DE62D06" w14:textId="77777777" w:rsidR="00E01020" w:rsidRDefault="00E01020" w:rsidP="00E01020">
      <w:pPr>
        <w:spacing w:line="276" w:lineRule="auto"/>
        <w:rPr>
          <w:rFonts w:ascii="Tahoma" w:hAnsi="Tahoma" w:cs="Tahoma"/>
          <w:bCs/>
        </w:rPr>
      </w:pPr>
    </w:p>
    <w:p w14:paraId="225A0218" w14:textId="77777777" w:rsidR="00E01020" w:rsidRDefault="00E01020" w:rsidP="00E01020">
      <w:pPr>
        <w:spacing w:line="276" w:lineRule="auto"/>
        <w:rPr>
          <w:rFonts w:ascii="Tahoma" w:hAnsi="Tahoma" w:cs="Tahoma"/>
        </w:rPr>
      </w:pPr>
    </w:p>
    <w:p w14:paraId="720F0E0F" w14:textId="36DF97B3" w:rsidR="00E01020" w:rsidRDefault="00E01020" w:rsidP="00E01020">
      <w:pPr>
        <w:spacing w:line="276" w:lineRule="auto"/>
        <w:rPr>
          <w:rFonts w:ascii="Tahoma" w:hAnsi="Tahoma" w:cs="Tahoma"/>
        </w:rPr>
      </w:pPr>
      <w:r w:rsidRPr="0F009EF0">
        <w:rPr>
          <w:rFonts w:ascii="Tahoma" w:hAnsi="Tahoma" w:cs="Tahoma"/>
        </w:rPr>
        <w:t xml:space="preserve">Det er grunn til å anta at forhold av betydning for resultatene for kvinner fra deltakelse i introduksjonsprogram for en stor del </w:t>
      </w:r>
      <w:r w:rsidRPr="0081519F">
        <w:rPr>
          <w:rFonts w:ascii="Tahoma" w:hAnsi="Tahoma" w:cs="Tahoma"/>
        </w:rPr>
        <w:t>er overlappende med forhold av betydning for arbeidsdeltakelse blant kvinner generelt, og innvandrerkvinner spesielt. Dette omfatter den enkeltes formelle kompetanse, tidligere arbeidserfaring, nivå på norskferdigheter, manglende landspesifikk humankapital, helsetilstand, familiesituasjon, omsorgsoppgaver/ «det tredje skiftet», mangel på nettverk, situasjonen på arbeidsmarkedet og diskriminering.</w:t>
      </w:r>
    </w:p>
    <w:p w14:paraId="66D0A429" w14:textId="77777777" w:rsidR="00E01020" w:rsidRPr="0081519F" w:rsidRDefault="00E01020" w:rsidP="00472588">
      <w:pPr>
        <w:spacing w:line="276" w:lineRule="auto"/>
        <w:rPr>
          <w:rFonts w:ascii="Tahoma" w:hAnsi="Tahoma" w:cs="Tahoma"/>
        </w:rPr>
      </w:pPr>
    </w:p>
    <w:p w14:paraId="2D580C0E" w14:textId="6240B725" w:rsidR="00472588" w:rsidRPr="0021212E" w:rsidRDefault="00472588" w:rsidP="00472588">
      <w:pPr>
        <w:spacing w:line="276" w:lineRule="auto"/>
        <w:rPr>
          <w:rFonts w:ascii="Tahoma" w:hAnsi="Tahoma" w:cs="Tahoma"/>
        </w:rPr>
      </w:pPr>
      <w:r w:rsidRPr="000D5B6F">
        <w:rPr>
          <w:rFonts w:ascii="Tahoma" w:hAnsi="Tahoma" w:cs="Tahoma"/>
        </w:rPr>
        <w:t xml:space="preserve">Vi har behov for et bedre kunnskapsgrunnlag både om kvinner som har behov for forsterket innsats, og hensiktsmessige virkemidler overfor målgruppen. Dette vil gi kunnskap slik at vi </w:t>
      </w:r>
      <w:r>
        <w:rPr>
          <w:rFonts w:ascii="Tahoma" w:hAnsi="Tahoma" w:cs="Tahoma"/>
        </w:rPr>
        <w:t xml:space="preserve">kan </w:t>
      </w:r>
      <w:r w:rsidRPr="000D5B6F">
        <w:rPr>
          <w:rFonts w:ascii="Tahoma" w:hAnsi="Tahoma" w:cs="Tahoma"/>
        </w:rPr>
        <w:t>målrette vårt arbeid med anbefalinger og veiledning om introduksjonsprogrammet</w:t>
      </w:r>
      <w:r w:rsidR="004053DA">
        <w:rPr>
          <w:rFonts w:ascii="Tahoma" w:hAnsi="Tahoma" w:cs="Tahoma"/>
        </w:rPr>
        <w:t xml:space="preserve"> og andre relev</w:t>
      </w:r>
      <w:r w:rsidR="00AF60D1">
        <w:rPr>
          <w:rFonts w:ascii="Tahoma" w:hAnsi="Tahoma" w:cs="Tahoma"/>
        </w:rPr>
        <w:t>ante ordninger</w:t>
      </w:r>
      <w:r w:rsidRPr="000D5B6F">
        <w:rPr>
          <w:rFonts w:ascii="Tahoma" w:hAnsi="Tahoma" w:cs="Tahoma"/>
        </w:rPr>
        <w:t xml:space="preserve">, </w:t>
      </w:r>
      <w:r>
        <w:rPr>
          <w:rFonts w:ascii="Tahoma" w:hAnsi="Tahoma" w:cs="Tahoma"/>
        </w:rPr>
        <w:t>for</w:t>
      </w:r>
      <w:r w:rsidRPr="000D5B6F">
        <w:rPr>
          <w:rFonts w:ascii="Tahoma" w:hAnsi="Tahoma" w:cs="Tahoma"/>
        </w:rPr>
        <w:t xml:space="preserve"> at en høyere andel av kvinnene</w:t>
      </w:r>
      <w:r>
        <w:rPr>
          <w:rFonts w:ascii="Tahoma" w:hAnsi="Tahoma" w:cs="Tahoma"/>
        </w:rPr>
        <w:t xml:space="preserve"> både</w:t>
      </w:r>
      <w:r w:rsidRPr="000D5B6F">
        <w:rPr>
          <w:rFonts w:ascii="Tahoma" w:hAnsi="Tahoma" w:cs="Tahoma"/>
        </w:rPr>
        <w:t xml:space="preserve"> kommer</w:t>
      </w:r>
      <w:r>
        <w:rPr>
          <w:rFonts w:ascii="Tahoma" w:hAnsi="Tahoma" w:cs="Tahoma"/>
        </w:rPr>
        <w:t xml:space="preserve"> og forblir</w:t>
      </w:r>
      <w:r w:rsidRPr="000D5B6F">
        <w:rPr>
          <w:rFonts w:ascii="Tahoma" w:hAnsi="Tahoma" w:cs="Tahoma"/>
        </w:rPr>
        <w:t xml:space="preserve"> i arbeid/utdanning.</w:t>
      </w:r>
      <w:r>
        <w:rPr>
          <w:rFonts w:ascii="Tahoma" w:hAnsi="Tahoma" w:cs="Tahoma"/>
        </w:rPr>
        <w:t xml:space="preserve"> Vi har også behov for mer kunnskap om hvordan arbeidskarrieren til innvandrerkvinner forløper over tid – både for innvandrerkvinner generelt, og for flyktningkvinner spesielt.</w:t>
      </w:r>
    </w:p>
    <w:p w14:paraId="25D3384C" w14:textId="77777777" w:rsidR="00472588" w:rsidRPr="006F1F50" w:rsidRDefault="00472588" w:rsidP="00472588">
      <w:pPr>
        <w:pStyle w:val="Listeavsnitt"/>
        <w:spacing w:line="276" w:lineRule="auto"/>
        <w:rPr>
          <w:rFonts w:ascii="Tahoma" w:hAnsi="Tahoma" w:cs="Tahoma"/>
          <w:bCs/>
        </w:rPr>
      </w:pPr>
    </w:p>
    <w:p w14:paraId="76C492F9" w14:textId="22CF42A2" w:rsidR="00472588" w:rsidRPr="0081519F" w:rsidRDefault="00472588" w:rsidP="005A19DB">
      <w:pPr>
        <w:spacing w:after="210" w:line="276" w:lineRule="auto"/>
        <w:rPr>
          <w:rFonts w:ascii="Tahoma" w:hAnsi="Tahoma" w:cs="Tahoma"/>
        </w:rPr>
      </w:pPr>
      <w:r w:rsidRPr="00B571C0">
        <w:rPr>
          <w:rFonts w:ascii="Tahoma" w:eastAsia="Calibri" w:hAnsi="Tahoma" w:cs="Tahoma"/>
          <w:color w:val="2E74B5" w:themeColor="accent5" w:themeShade="BF"/>
          <w:sz w:val="28"/>
          <w:szCs w:val="28"/>
        </w:rPr>
        <w:t xml:space="preserve">Prosjektets formål </w:t>
      </w:r>
      <w:r w:rsidR="005A19DB">
        <w:rPr>
          <w:rFonts w:ascii="Tahoma" w:eastAsia="Calibri" w:hAnsi="Tahoma" w:cs="Tahoma"/>
          <w:color w:val="2E74B5" w:themeColor="accent5" w:themeShade="BF"/>
          <w:sz w:val="28"/>
          <w:szCs w:val="28"/>
        </w:rPr>
        <w:br/>
      </w:r>
      <w:r w:rsidRPr="0081519F">
        <w:rPr>
          <w:rFonts w:ascii="Tahoma" w:hAnsi="Tahoma" w:cs="Tahoma"/>
        </w:rPr>
        <w:t xml:space="preserve">Hovedformålet med prosjektet er å kartlegge innvandrerkvinners arbeidsmarkedsdeltakelse på både kort og lang sikt, samt undersøke hva som kan forklare deres (manglende) arbeidsmarkedsdeltakelse. Videre skal prosjektet </w:t>
      </w:r>
      <w:r w:rsidR="00550D70">
        <w:rPr>
          <w:rFonts w:ascii="Tahoma" w:hAnsi="Tahoma" w:cs="Tahoma"/>
        </w:rPr>
        <w:t xml:space="preserve">spesifikt </w:t>
      </w:r>
      <w:r w:rsidRPr="0081519F">
        <w:rPr>
          <w:rFonts w:ascii="Tahoma" w:hAnsi="Tahoma" w:cs="Tahoma"/>
        </w:rPr>
        <w:t xml:space="preserve">se på hva som kan bidra til at en høyere andel nyankomne kvinner </w:t>
      </w:r>
      <w:r w:rsidR="00960BA0">
        <w:rPr>
          <w:rFonts w:ascii="Tahoma" w:hAnsi="Tahoma" w:cs="Tahoma"/>
        </w:rPr>
        <w:t>med fluktbakgrunn</w:t>
      </w:r>
      <w:r w:rsidRPr="0081519F">
        <w:rPr>
          <w:rFonts w:ascii="Tahoma" w:hAnsi="Tahoma" w:cs="Tahoma"/>
        </w:rPr>
        <w:t xml:space="preserve"> kommer i arbeid/utdanning gjennom, eller i etterkant av, deltakelsen i introduksjonsprogram, og hvordan dette kan opprettholdes over tid.</w:t>
      </w:r>
    </w:p>
    <w:p w14:paraId="6E4750FE" w14:textId="77777777" w:rsidR="00472588" w:rsidRPr="0081519F" w:rsidRDefault="00472588" w:rsidP="00472588">
      <w:pPr>
        <w:pStyle w:val="Listeavsnitt"/>
        <w:spacing w:line="276" w:lineRule="auto"/>
        <w:rPr>
          <w:rFonts w:ascii="Tahoma" w:hAnsi="Tahoma" w:cs="Tahoma"/>
          <w:bCs/>
        </w:rPr>
      </w:pPr>
    </w:p>
    <w:p w14:paraId="08FE3C82" w14:textId="583DE0E1" w:rsidR="00CD2029" w:rsidRDefault="00472588" w:rsidP="005A19DB">
      <w:pPr>
        <w:spacing w:after="210" w:line="276" w:lineRule="auto"/>
        <w:rPr>
          <w:rFonts w:ascii="Tahoma" w:hAnsi="Tahoma" w:cs="Tahoma"/>
        </w:rPr>
      </w:pPr>
      <w:r w:rsidRPr="00B571C0">
        <w:rPr>
          <w:rFonts w:ascii="Tahoma" w:eastAsia="Calibri" w:hAnsi="Tahoma" w:cs="Tahoma"/>
          <w:color w:val="2E74B5" w:themeColor="accent5" w:themeShade="BF"/>
          <w:sz w:val="28"/>
          <w:szCs w:val="28"/>
        </w:rPr>
        <w:t>Nærmere beskrivelse av oppdraget</w:t>
      </w:r>
      <w:r w:rsidR="005A19DB">
        <w:rPr>
          <w:rFonts w:ascii="Tahoma" w:eastAsia="Calibri" w:hAnsi="Tahoma" w:cs="Tahoma"/>
          <w:color w:val="2E74B5" w:themeColor="accent5" w:themeShade="BF"/>
          <w:sz w:val="28"/>
          <w:szCs w:val="28"/>
        </w:rPr>
        <w:br/>
      </w:r>
      <w:r w:rsidR="00C002A7" w:rsidRPr="00C002A7">
        <w:rPr>
          <w:rFonts w:ascii="Tahoma" w:hAnsi="Tahoma" w:cs="Tahoma"/>
        </w:rPr>
        <w:t xml:space="preserve">Med denne utlysningen ønsker IMDi å innhente kunnskap om to ulike populasjoner av </w:t>
      </w:r>
      <w:r w:rsidR="00397F33" w:rsidRPr="00C002A7">
        <w:rPr>
          <w:rFonts w:ascii="Tahoma" w:hAnsi="Tahoma" w:cs="Tahoma"/>
        </w:rPr>
        <w:t>innvandrer</w:t>
      </w:r>
      <w:r w:rsidR="00397F33">
        <w:rPr>
          <w:rFonts w:ascii="Tahoma" w:hAnsi="Tahoma" w:cs="Tahoma"/>
        </w:rPr>
        <w:t>kvinner</w:t>
      </w:r>
      <w:r w:rsidR="00C002A7" w:rsidRPr="00C002A7">
        <w:rPr>
          <w:rFonts w:ascii="Tahoma" w:hAnsi="Tahoma" w:cs="Tahoma"/>
        </w:rPr>
        <w:t xml:space="preserve">. </w:t>
      </w:r>
    </w:p>
    <w:p w14:paraId="43EBADAC" w14:textId="77777777" w:rsidR="00CD2029" w:rsidRDefault="00CD2029" w:rsidP="00472588">
      <w:pPr>
        <w:spacing w:line="276" w:lineRule="auto"/>
        <w:rPr>
          <w:rFonts w:ascii="Tahoma" w:hAnsi="Tahoma" w:cs="Tahoma"/>
        </w:rPr>
      </w:pPr>
    </w:p>
    <w:p w14:paraId="711A70EB" w14:textId="7E5861D1" w:rsidR="00C002A7" w:rsidRPr="00C002A7" w:rsidRDefault="00684DB0" w:rsidP="00472588">
      <w:pPr>
        <w:spacing w:line="276" w:lineRule="auto"/>
        <w:rPr>
          <w:rFonts w:ascii="Tahoma" w:hAnsi="Tahoma" w:cs="Tahoma"/>
        </w:rPr>
      </w:pPr>
      <w:r>
        <w:rPr>
          <w:rFonts w:ascii="Tahoma" w:hAnsi="Tahoma" w:cs="Tahoma"/>
        </w:rPr>
        <w:t xml:space="preserve">Del </w:t>
      </w:r>
      <w:r w:rsidR="00781D36">
        <w:rPr>
          <w:rFonts w:ascii="Tahoma" w:hAnsi="Tahoma" w:cs="Tahoma"/>
        </w:rPr>
        <w:t>1</w:t>
      </w:r>
      <w:r w:rsidR="00C002A7" w:rsidRPr="00C002A7">
        <w:rPr>
          <w:rFonts w:ascii="Tahoma" w:hAnsi="Tahoma" w:cs="Tahoma"/>
        </w:rPr>
        <w:t xml:space="preserve"> av </w:t>
      </w:r>
      <w:r>
        <w:rPr>
          <w:rFonts w:ascii="Tahoma" w:hAnsi="Tahoma" w:cs="Tahoma"/>
        </w:rPr>
        <w:t>forskningsprosjektet</w:t>
      </w:r>
      <w:r w:rsidR="00C002A7" w:rsidRPr="00C002A7">
        <w:rPr>
          <w:rFonts w:ascii="Tahoma" w:hAnsi="Tahoma" w:cs="Tahoma"/>
        </w:rPr>
        <w:t xml:space="preserve"> vil dreie seg om</w:t>
      </w:r>
      <w:r w:rsidR="00826D1B">
        <w:rPr>
          <w:rFonts w:ascii="Tahoma" w:hAnsi="Tahoma" w:cs="Tahoma"/>
        </w:rPr>
        <w:t xml:space="preserve"> </w:t>
      </w:r>
      <w:r w:rsidR="00E26A61">
        <w:rPr>
          <w:rFonts w:ascii="Tahoma" w:hAnsi="Tahoma" w:cs="Tahoma"/>
        </w:rPr>
        <w:t>kvinner med fluktbakgrunn som har rett på introduksjonsprogram</w:t>
      </w:r>
      <w:r w:rsidR="00AC2F9D">
        <w:rPr>
          <w:rFonts w:ascii="Tahoma" w:hAnsi="Tahoma" w:cs="Tahoma"/>
        </w:rPr>
        <w:t xml:space="preserve"> – </w:t>
      </w:r>
      <w:r w:rsidR="00327968">
        <w:rPr>
          <w:rFonts w:ascii="Tahoma" w:hAnsi="Tahoma" w:cs="Tahoma"/>
        </w:rPr>
        <w:t xml:space="preserve">og </w:t>
      </w:r>
      <w:r w:rsidR="00AC2F9D">
        <w:rPr>
          <w:rFonts w:ascii="Tahoma" w:hAnsi="Tahoma" w:cs="Tahoma"/>
        </w:rPr>
        <w:t xml:space="preserve">på </w:t>
      </w:r>
      <w:r w:rsidR="001D75AE">
        <w:rPr>
          <w:rFonts w:ascii="Tahoma" w:hAnsi="Tahoma" w:cs="Tahoma"/>
        </w:rPr>
        <w:t xml:space="preserve">sammenhengen mellom </w:t>
      </w:r>
      <w:r w:rsidR="00080C15">
        <w:rPr>
          <w:rFonts w:ascii="Tahoma" w:hAnsi="Tahoma" w:cs="Tahoma"/>
        </w:rPr>
        <w:t>kvalifiseringstilbudet de mottar</w:t>
      </w:r>
      <w:r w:rsidR="00327968">
        <w:rPr>
          <w:rFonts w:ascii="Tahoma" w:hAnsi="Tahoma" w:cs="Tahoma"/>
        </w:rPr>
        <w:t xml:space="preserve"> og sysselsetting.</w:t>
      </w:r>
    </w:p>
    <w:p w14:paraId="14CC5266" w14:textId="77777777" w:rsidR="00472588" w:rsidRPr="0081519F" w:rsidRDefault="00472588" w:rsidP="00472588">
      <w:pPr>
        <w:spacing w:line="276" w:lineRule="auto"/>
        <w:rPr>
          <w:rFonts w:ascii="Tahoma" w:hAnsi="Tahoma" w:cs="Tahoma"/>
          <w:bCs/>
        </w:rPr>
      </w:pPr>
    </w:p>
    <w:p w14:paraId="3BB23008" w14:textId="27B4D2B4" w:rsidR="009E3B18" w:rsidRDefault="009E3B18" w:rsidP="009E3B18">
      <w:pPr>
        <w:spacing w:line="276" w:lineRule="auto"/>
        <w:rPr>
          <w:rFonts w:ascii="Tahoma" w:hAnsi="Tahoma" w:cs="Tahoma"/>
          <w:bCs/>
        </w:rPr>
      </w:pPr>
      <w:r>
        <w:rPr>
          <w:rFonts w:ascii="Tahoma" w:hAnsi="Tahoma" w:cs="Tahoma"/>
          <w:bCs/>
        </w:rPr>
        <w:t>Her skisseres noen forslag til relevante problemstillinger</w:t>
      </w:r>
      <w:r w:rsidR="006F0D36">
        <w:rPr>
          <w:rFonts w:ascii="Tahoma" w:hAnsi="Tahoma" w:cs="Tahoma"/>
          <w:bCs/>
        </w:rPr>
        <w:t xml:space="preserve"> for del 1</w:t>
      </w:r>
      <w:r>
        <w:rPr>
          <w:rFonts w:ascii="Tahoma" w:hAnsi="Tahoma" w:cs="Tahoma"/>
          <w:bCs/>
        </w:rPr>
        <w:t>:</w:t>
      </w:r>
    </w:p>
    <w:p w14:paraId="61F3BDA6" w14:textId="77777777" w:rsidR="003F6E38" w:rsidRDefault="003F6E38" w:rsidP="00D01DB6">
      <w:pPr>
        <w:pStyle w:val="Listeavsnitt"/>
        <w:numPr>
          <w:ilvl w:val="0"/>
          <w:numId w:val="29"/>
        </w:numPr>
        <w:spacing w:line="276" w:lineRule="auto"/>
        <w:rPr>
          <w:rFonts w:ascii="Tahoma" w:hAnsi="Tahoma" w:cs="Tahoma"/>
          <w:szCs w:val="22"/>
        </w:rPr>
      </w:pPr>
      <w:r w:rsidRPr="003F6E38">
        <w:rPr>
          <w:rFonts w:ascii="Tahoma" w:hAnsi="Tahoma" w:cs="Tahoma"/>
          <w:szCs w:val="22"/>
        </w:rPr>
        <w:t>Hva kjennetegner kvinnelige deltakere som henholdsvis oppnår og ikke oppnår mål i introduksjonsprogrammet, og hva kjennetegner innholdet i programmene deres?</w:t>
      </w:r>
    </w:p>
    <w:p w14:paraId="19EFAEBC" w14:textId="29594D35" w:rsidR="003950C5" w:rsidRPr="00D01DB6" w:rsidRDefault="003950C5" w:rsidP="00D01DB6">
      <w:pPr>
        <w:pStyle w:val="Listeavsnitt"/>
        <w:numPr>
          <w:ilvl w:val="0"/>
          <w:numId w:val="29"/>
        </w:numPr>
        <w:spacing w:line="276" w:lineRule="auto"/>
        <w:rPr>
          <w:rFonts w:ascii="Tahoma" w:hAnsi="Tahoma" w:cs="Tahoma"/>
          <w:szCs w:val="22"/>
        </w:rPr>
      </w:pPr>
      <w:r w:rsidRPr="003950C5">
        <w:rPr>
          <w:rFonts w:ascii="Tahoma" w:hAnsi="Tahoma" w:cs="Tahoma"/>
          <w:szCs w:val="22"/>
        </w:rPr>
        <w:t>Hvilke tiltak og virkemidler</w:t>
      </w:r>
      <w:r>
        <w:rPr>
          <w:rStyle w:val="Fotnotereferanse"/>
          <w:szCs w:val="22"/>
        </w:rPr>
        <w:footnoteReference w:id="3"/>
      </w:r>
      <w:r w:rsidRPr="003950C5">
        <w:rPr>
          <w:rFonts w:ascii="Tahoma" w:hAnsi="Tahoma" w:cs="Tahoma"/>
          <w:szCs w:val="22"/>
        </w:rPr>
        <w:t>, både i og etter introduksjonsprogrammet</w:t>
      </w:r>
      <w:r w:rsidR="002C4488">
        <w:rPr>
          <w:rFonts w:ascii="Tahoma" w:hAnsi="Tahoma" w:cs="Tahoma"/>
          <w:szCs w:val="22"/>
        </w:rPr>
        <w:t xml:space="preserve"> (inkludert i Nav)</w:t>
      </w:r>
      <w:r w:rsidRPr="003950C5">
        <w:rPr>
          <w:rFonts w:ascii="Tahoma" w:hAnsi="Tahoma" w:cs="Tahoma"/>
          <w:szCs w:val="22"/>
        </w:rPr>
        <w:t xml:space="preserve">, er tilgjengelige for målgruppen, og i hvilken grad </w:t>
      </w:r>
      <w:r w:rsidR="00F57DB5">
        <w:rPr>
          <w:rFonts w:ascii="Tahoma" w:hAnsi="Tahoma" w:cs="Tahoma"/>
          <w:szCs w:val="22"/>
        </w:rPr>
        <w:t xml:space="preserve">får kvinnene </w:t>
      </w:r>
      <w:r w:rsidRPr="003950C5">
        <w:rPr>
          <w:rFonts w:ascii="Tahoma" w:hAnsi="Tahoma" w:cs="Tahoma"/>
          <w:szCs w:val="22"/>
        </w:rPr>
        <w:t>benytte</w:t>
      </w:r>
      <w:r w:rsidR="00F57DB5">
        <w:rPr>
          <w:rFonts w:ascii="Tahoma" w:hAnsi="Tahoma" w:cs="Tahoma"/>
          <w:szCs w:val="22"/>
        </w:rPr>
        <w:t>t</w:t>
      </w:r>
      <w:r w:rsidRPr="003950C5">
        <w:rPr>
          <w:rFonts w:ascii="Tahoma" w:hAnsi="Tahoma" w:cs="Tahoma"/>
          <w:szCs w:val="22"/>
        </w:rPr>
        <w:t xml:space="preserve"> seg av disse?</w:t>
      </w:r>
    </w:p>
    <w:p w14:paraId="0E03E46D" w14:textId="3C7F90DC" w:rsidR="00086FBD" w:rsidRPr="00086FBD" w:rsidRDefault="00086FBD" w:rsidP="00086FBD">
      <w:pPr>
        <w:pStyle w:val="Listeavsnitt"/>
        <w:numPr>
          <w:ilvl w:val="0"/>
          <w:numId w:val="29"/>
        </w:numPr>
        <w:spacing w:line="276" w:lineRule="auto"/>
        <w:rPr>
          <w:rFonts w:ascii="Tahoma" w:hAnsi="Tahoma" w:cs="Tahoma"/>
          <w:szCs w:val="22"/>
        </w:rPr>
      </w:pPr>
      <w:r w:rsidRPr="00F60B3E">
        <w:rPr>
          <w:rFonts w:ascii="Tahoma" w:hAnsi="Tahoma" w:cs="Tahoma"/>
          <w:szCs w:val="22"/>
        </w:rPr>
        <w:lastRenderedPageBreak/>
        <w:t>Hvilke tiltak og virkemidler har dokumentert effekt på sysselsetting på kort og lang sikt, og hva kjennetegner tiltak som fungerer godt?</w:t>
      </w:r>
    </w:p>
    <w:p w14:paraId="1FECE806" w14:textId="77777777" w:rsidR="00681617" w:rsidRPr="00681617" w:rsidRDefault="00DD335B">
      <w:pPr>
        <w:pStyle w:val="Listeavsnitt"/>
        <w:numPr>
          <w:ilvl w:val="0"/>
          <w:numId w:val="29"/>
        </w:numPr>
        <w:spacing w:line="276" w:lineRule="auto"/>
        <w:rPr>
          <w:rFonts w:ascii="Tahoma" w:hAnsi="Tahoma" w:cs="Tahoma"/>
          <w:bCs/>
        </w:rPr>
      </w:pPr>
      <w:r w:rsidRPr="00681617">
        <w:rPr>
          <w:rFonts w:ascii="Tahoma" w:hAnsi="Tahoma" w:cs="Tahoma"/>
          <w:szCs w:val="22"/>
        </w:rPr>
        <w:t xml:space="preserve">Hvordan påvirker omsorgsansvar og uttak av permisjon etter fødsel kvinners </w:t>
      </w:r>
      <w:r w:rsidR="00681617" w:rsidRPr="00681617">
        <w:rPr>
          <w:rFonts w:ascii="Tahoma" w:hAnsi="Tahoma" w:cs="Tahoma"/>
          <w:szCs w:val="22"/>
        </w:rPr>
        <w:t>tilbud om kvalifisering og overgang til arbeid?</w:t>
      </w:r>
    </w:p>
    <w:p w14:paraId="3038E7CC" w14:textId="79C5AECB" w:rsidR="009E3B18" w:rsidRPr="0046586B" w:rsidRDefault="009E3B18" w:rsidP="0058342D">
      <w:pPr>
        <w:pStyle w:val="Listeavsnitt"/>
        <w:numPr>
          <w:ilvl w:val="0"/>
          <w:numId w:val="29"/>
        </w:numPr>
        <w:spacing w:line="276" w:lineRule="auto"/>
        <w:rPr>
          <w:rFonts w:ascii="Tahoma" w:hAnsi="Tahoma" w:cs="Tahoma"/>
          <w:bCs/>
        </w:rPr>
      </w:pPr>
      <w:r w:rsidRPr="006B0497">
        <w:rPr>
          <w:rFonts w:ascii="Tahoma" w:hAnsi="Tahoma" w:cs="Tahoma"/>
          <w:bCs/>
        </w:rPr>
        <w:t>Hvilke vurderinger gjør flyktningkvinner selv</w:t>
      </w:r>
      <w:r w:rsidR="007642B3">
        <w:rPr>
          <w:rFonts w:ascii="Tahoma" w:hAnsi="Tahoma" w:cs="Tahoma"/>
          <w:bCs/>
        </w:rPr>
        <w:t xml:space="preserve"> </w:t>
      </w:r>
      <w:r w:rsidR="00304DC1">
        <w:rPr>
          <w:rFonts w:ascii="Tahoma" w:hAnsi="Tahoma" w:cs="Tahoma"/>
          <w:bCs/>
        </w:rPr>
        <w:t>om tilbudet de får og barrierene for overgang</w:t>
      </w:r>
      <w:r w:rsidR="00411C97">
        <w:rPr>
          <w:rFonts w:ascii="Tahoma" w:hAnsi="Tahoma" w:cs="Tahoma"/>
          <w:bCs/>
        </w:rPr>
        <w:t xml:space="preserve"> til </w:t>
      </w:r>
      <w:r w:rsidR="00304DC1">
        <w:rPr>
          <w:rFonts w:ascii="Tahoma" w:hAnsi="Tahoma" w:cs="Tahoma"/>
          <w:bCs/>
        </w:rPr>
        <w:t>arbeid</w:t>
      </w:r>
      <w:r w:rsidRPr="006B0497">
        <w:rPr>
          <w:rFonts w:ascii="Tahoma" w:hAnsi="Tahoma" w:cs="Tahoma"/>
          <w:bCs/>
        </w:rPr>
        <w:t xml:space="preserve">? </w:t>
      </w:r>
    </w:p>
    <w:p w14:paraId="4CB65015" w14:textId="77777777" w:rsidR="00105D6B" w:rsidRDefault="00105D6B" w:rsidP="00472588">
      <w:pPr>
        <w:spacing w:line="276" w:lineRule="auto"/>
        <w:rPr>
          <w:rFonts w:ascii="Tahoma" w:hAnsi="Tahoma" w:cs="Tahoma"/>
        </w:rPr>
      </w:pPr>
    </w:p>
    <w:p w14:paraId="38276A4B" w14:textId="25A8C3D3" w:rsidR="002F4D71" w:rsidRDefault="002F4D71" w:rsidP="002F4D71">
      <w:pPr>
        <w:spacing w:line="276" w:lineRule="auto"/>
        <w:rPr>
          <w:rFonts w:ascii="Tahoma" w:hAnsi="Tahoma" w:cs="Tahoma"/>
          <w:bCs/>
        </w:rPr>
      </w:pPr>
      <w:r w:rsidRPr="00E13F70">
        <w:rPr>
          <w:rFonts w:ascii="Tahoma" w:hAnsi="Tahoma" w:cs="Tahoma"/>
          <w:bCs/>
        </w:rPr>
        <w:t>Listen er tentativ og ikke uttømmende. Tilbyder bes vurdere egnede og relevante problemstillinger.</w:t>
      </w:r>
    </w:p>
    <w:p w14:paraId="4F6D8B27" w14:textId="77777777" w:rsidR="002F4D71" w:rsidRDefault="002F4D71" w:rsidP="002F4D71">
      <w:pPr>
        <w:spacing w:line="276" w:lineRule="auto"/>
        <w:rPr>
          <w:rFonts w:ascii="Tahoma" w:hAnsi="Tahoma" w:cs="Tahoma"/>
        </w:rPr>
      </w:pPr>
    </w:p>
    <w:p w14:paraId="3D8DEC8C" w14:textId="352E7584" w:rsidR="00BB4547" w:rsidRDefault="00105D6B" w:rsidP="00472588">
      <w:pPr>
        <w:spacing w:line="276" w:lineRule="auto"/>
        <w:rPr>
          <w:rFonts w:ascii="Tahoma" w:hAnsi="Tahoma" w:cs="Tahoma"/>
        </w:rPr>
      </w:pPr>
      <w:r w:rsidRPr="00105D6B">
        <w:rPr>
          <w:rFonts w:ascii="Tahoma" w:hAnsi="Tahoma" w:cs="Tahoma"/>
        </w:rPr>
        <w:t xml:space="preserve">Del </w:t>
      </w:r>
      <w:r w:rsidR="00781D36">
        <w:rPr>
          <w:rFonts w:ascii="Tahoma" w:hAnsi="Tahoma" w:cs="Tahoma"/>
        </w:rPr>
        <w:t>2</w:t>
      </w:r>
      <w:r w:rsidRPr="00105D6B">
        <w:rPr>
          <w:rFonts w:ascii="Tahoma" w:hAnsi="Tahoma" w:cs="Tahoma"/>
        </w:rPr>
        <w:t xml:space="preserve"> av forskningsprosjektet skal omhandle </w:t>
      </w:r>
      <w:r w:rsidR="005D751C">
        <w:rPr>
          <w:rFonts w:ascii="Tahoma" w:hAnsi="Tahoma" w:cs="Tahoma"/>
        </w:rPr>
        <w:t xml:space="preserve">sysselsetting blant </w:t>
      </w:r>
      <w:r w:rsidRPr="00105D6B">
        <w:rPr>
          <w:rFonts w:ascii="Tahoma" w:hAnsi="Tahoma" w:cs="Tahoma"/>
        </w:rPr>
        <w:t>innvandrer</w:t>
      </w:r>
      <w:r>
        <w:rPr>
          <w:rFonts w:ascii="Tahoma" w:hAnsi="Tahoma" w:cs="Tahoma"/>
        </w:rPr>
        <w:t>kvinner</w:t>
      </w:r>
      <w:r w:rsidRPr="00105D6B">
        <w:rPr>
          <w:rFonts w:ascii="Tahoma" w:hAnsi="Tahoma" w:cs="Tahoma"/>
        </w:rPr>
        <w:t xml:space="preserve"> generelt</w:t>
      </w:r>
      <w:r w:rsidR="001E0833">
        <w:rPr>
          <w:rFonts w:ascii="Tahoma" w:hAnsi="Tahoma" w:cs="Tahoma"/>
        </w:rPr>
        <w:t>,</w:t>
      </w:r>
      <w:r w:rsidR="00004EEC">
        <w:rPr>
          <w:rFonts w:ascii="Tahoma" w:hAnsi="Tahoma" w:cs="Tahoma"/>
        </w:rPr>
        <w:t xml:space="preserve"> </w:t>
      </w:r>
      <w:r w:rsidR="00681617">
        <w:rPr>
          <w:rFonts w:ascii="Tahoma" w:hAnsi="Tahoma" w:cs="Tahoma"/>
        </w:rPr>
        <w:t xml:space="preserve">og er </w:t>
      </w:r>
      <w:r w:rsidR="00004EEC">
        <w:rPr>
          <w:rFonts w:ascii="Tahoma" w:hAnsi="Tahoma" w:cs="Tahoma"/>
        </w:rPr>
        <w:t xml:space="preserve">ikke avgrenset til </w:t>
      </w:r>
      <w:r w:rsidR="00CB58CB">
        <w:rPr>
          <w:rFonts w:ascii="Tahoma" w:hAnsi="Tahoma" w:cs="Tahoma"/>
        </w:rPr>
        <w:t>kvinner med fluktbakgrunn</w:t>
      </w:r>
      <w:r w:rsidRPr="00105D6B">
        <w:rPr>
          <w:rFonts w:ascii="Tahoma" w:hAnsi="Tahoma" w:cs="Tahoma"/>
        </w:rPr>
        <w:t>.</w:t>
      </w:r>
      <w:r w:rsidR="00CD2029">
        <w:rPr>
          <w:rFonts w:ascii="Tahoma" w:hAnsi="Tahoma" w:cs="Tahoma"/>
        </w:rPr>
        <w:t xml:space="preserve"> </w:t>
      </w:r>
      <w:r w:rsidRPr="00105D6B">
        <w:rPr>
          <w:rFonts w:ascii="Tahoma" w:hAnsi="Tahoma" w:cs="Tahoma"/>
        </w:rPr>
        <w:t xml:space="preserve">IMDi er hovedsakelig opptatt av at denne delen av forskningsprosjektet skal bygge på og videreutvikle forskningsfeltet på </w:t>
      </w:r>
      <w:r w:rsidR="00C65355">
        <w:rPr>
          <w:rFonts w:ascii="Tahoma" w:hAnsi="Tahoma" w:cs="Tahoma"/>
        </w:rPr>
        <w:t xml:space="preserve">sysselsetting blant </w:t>
      </w:r>
      <w:r w:rsidRPr="00105D6B">
        <w:rPr>
          <w:rFonts w:ascii="Tahoma" w:hAnsi="Tahoma" w:cs="Tahoma"/>
        </w:rPr>
        <w:t>innvandrer</w:t>
      </w:r>
      <w:r w:rsidR="00C65355">
        <w:rPr>
          <w:rFonts w:ascii="Tahoma" w:hAnsi="Tahoma" w:cs="Tahoma"/>
        </w:rPr>
        <w:t>kvinner</w:t>
      </w:r>
      <w:r w:rsidRPr="00105D6B">
        <w:rPr>
          <w:rFonts w:ascii="Tahoma" w:hAnsi="Tahoma" w:cs="Tahoma"/>
        </w:rPr>
        <w:t xml:space="preserve">, og at både problemstillinger og forskningsdesign skal være kreative og nyskapende. </w:t>
      </w:r>
    </w:p>
    <w:p w14:paraId="2BA82ACC" w14:textId="77777777" w:rsidR="00BB4547" w:rsidRDefault="00BB4547" w:rsidP="00472588">
      <w:pPr>
        <w:spacing w:line="276" w:lineRule="auto"/>
        <w:rPr>
          <w:rFonts w:ascii="Tahoma" w:hAnsi="Tahoma" w:cs="Tahoma"/>
        </w:rPr>
      </w:pPr>
    </w:p>
    <w:p w14:paraId="2A0E1812" w14:textId="08B8913B" w:rsidR="00105D6B" w:rsidRDefault="004D282F" w:rsidP="00472588">
      <w:pPr>
        <w:spacing w:line="276" w:lineRule="auto"/>
        <w:rPr>
          <w:rFonts w:ascii="Tahoma" w:hAnsi="Tahoma" w:cs="Tahoma"/>
        </w:rPr>
      </w:pPr>
      <w:r>
        <w:rPr>
          <w:rFonts w:ascii="Tahoma" w:hAnsi="Tahoma" w:cs="Tahoma"/>
        </w:rPr>
        <w:t>F</w:t>
      </w:r>
      <w:r w:rsidR="00310E0F">
        <w:rPr>
          <w:rFonts w:ascii="Tahoma" w:hAnsi="Tahoma" w:cs="Tahoma"/>
        </w:rPr>
        <w:t>orslag til relevante problemstillinger</w:t>
      </w:r>
      <w:r w:rsidR="009E3B18">
        <w:rPr>
          <w:rFonts w:ascii="Tahoma" w:hAnsi="Tahoma" w:cs="Tahoma"/>
        </w:rPr>
        <w:t xml:space="preserve"> er:</w:t>
      </w:r>
      <w:r w:rsidR="004B27DA">
        <w:rPr>
          <w:rFonts w:ascii="Tahoma" w:hAnsi="Tahoma" w:cs="Tahoma"/>
        </w:rPr>
        <w:t xml:space="preserve"> </w:t>
      </w:r>
    </w:p>
    <w:p w14:paraId="13C6CCB8" w14:textId="2D79590A" w:rsidR="000F71AF" w:rsidRDefault="006F00C4" w:rsidP="009E3B18">
      <w:pPr>
        <w:pStyle w:val="Listeavsnitt"/>
        <w:numPr>
          <w:ilvl w:val="0"/>
          <w:numId w:val="29"/>
        </w:numPr>
        <w:spacing w:line="276" w:lineRule="auto"/>
        <w:jc w:val="both"/>
        <w:rPr>
          <w:rFonts w:ascii="Tahoma" w:hAnsi="Tahoma" w:cs="Tahoma"/>
          <w:bCs/>
        </w:rPr>
      </w:pPr>
      <w:r>
        <w:rPr>
          <w:rFonts w:ascii="Tahoma" w:hAnsi="Tahoma" w:cs="Tahoma"/>
          <w:bCs/>
        </w:rPr>
        <w:t>Hvilke</w:t>
      </w:r>
      <w:r w:rsidR="009E3B18">
        <w:rPr>
          <w:rFonts w:ascii="Tahoma" w:hAnsi="Tahoma" w:cs="Tahoma"/>
          <w:bCs/>
        </w:rPr>
        <w:t xml:space="preserve"> endringer </w:t>
      </w:r>
      <w:r>
        <w:rPr>
          <w:rFonts w:ascii="Tahoma" w:hAnsi="Tahoma" w:cs="Tahoma"/>
          <w:bCs/>
        </w:rPr>
        <w:t xml:space="preserve">er det </w:t>
      </w:r>
      <w:r w:rsidR="009E3B18">
        <w:rPr>
          <w:rFonts w:ascii="Tahoma" w:hAnsi="Tahoma" w:cs="Tahoma"/>
          <w:bCs/>
        </w:rPr>
        <w:t xml:space="preserve">i innvandrerkvinners sysselsetting over tid? </w:t>
      </w:r>
    </w:p>
    <w:p w14:paraId="6A4E0117" w14:textId="122AECB0" w:rsidR="009E3B18" w:rsidRDefault="009E3B18" w:rsidP="009E3B18">
      <w:pPr>
        <w:pStyle w:val="Listeavsnitt"/>
        <w:numPr>
          <w:ilvl w:val="0"/>
          <w:numId w:val="29"/>
        </w:numPr>
        <w:spacing w:line="276" w:lineRule="auto"/>
        <w:jc w:val="both"/>
        <w:rPr>
          <w:rFonts w:ascii="Tahoma" w:hAnsi="Tahoma" w:cs="Tahoma"/>
          <w:bCs/>
        </w:rPr>
      </w:pPr>
      <w:r>
        <w:rPr>
          <w:rFonts w:ascii="Tahoma" w:hAnsi="Tahoma" w:cs="Tahoma"/>
          <w:bCs/>
        </w:rPr>
        <w:t>Hvordan skiller/ikke skiller flyktningkvinners arbeidsmarkedskarrierer seg fra andre innvandrerkvinners karrierer? Og hva kan eventuelt forklare det?</w:t>
      </w:r>
    </w:p>
    <w:p w14:paraId="0D7BEC43" w14:textId="77777777" w:rsidR="004D3127" w:rsidRDefault="009E3B18" w:rsidP="009E3B18">
      <w:pPr>
        <w:pStyle w:val="Listeavsnitt"/>
        <w:numPr>
          <w:ilvl w:val="0"/>
          <w:numId w:val="29"/>
        </w:numPr>
        <w:spacing w:line="276" w:lineRule="auto"/>
        <w:jc w:val="both"/>
        <w:rPr>
          <w:rFonts w:ascii="Tahoma" w:hAnsi="Tahoma" w:cs="Tahoma"/>
          <w:bCs/>
        </w:rPr>
      </w:pPr>
      <w:r>
        <w:rPr>
          <w:rFonts w:ascii="Tahoma" w:hAnsi="Tahoma" w:cs="Tahoma"/>
          <w:bCs/>
        </w:rPr>
        <w:t xml:space="preserve">Hvordan er frafall fra arbeidsmarkedet over tid blant sysselsatte innvandrerkvinner sammenlignet med kvinner uten innvandrerbakgrunn? </w:t>
      </w:r>
    </w:p>
    <w:p w14:paraId="4D8CC644" w14:textId="6F61941C" w:rsidR="009E3B18" w:rsidRDefault="009E3B18" w:rsidP="009E3B18">
      <w:pPr>
        <w:pStyle w:val="Listeavsnitt"/>
        <w:numPr>
          <w:ilvl w:val="0"/>
          <w:numId w:val="29"/>
        </w:numPr>
        <w:spacing w:line="276" w:lineRule="auto"/>
        <w:jc w:val="both"/>
        <w:rPr>
          <w:rFonts w:ascii="Tahoma" w:hAnsi="Tahoma" w:cs="Tahoma"/>
          <w:bCs/>
        </w:rPr>
      </w:pPr>
      <w:r>
        <w:rPr>
          <w:rFonts w:ascii="Tahoma" w:hAnsi="Tahoma" w:cs="Tahoma"/>
          <w:bCs/>
        </w:rPr>
        <w:t>Hvilke faktorer kan forklare hvilke tidligere sysselsatte innvandrerkvinner som har frafall fra arbeid?</w:t>
      </w:r>
      <w:r w:rsidR="00560317">
        <w:rPr>
          <w:rFonts w:ascii="Tahoma" w:hAnsi="Tahoma" w:cs="Tahoma"/>
          <w:bCs/>
        </w:rPr>
        <w:t xml:space="preserve"> </w:t>
      </w:r>
    </w:p>
    <w:p w14:paraId="4F20DE50" w14:textId="77777777" w:rsidR="00472588" w:rsidRPr="00567FEF" w:rsidRDefault="00472588" w:rsidP="00472588">
      <w:pPr>
        <w:spacing w:line="276" w:lineRule="auto"/>
        <w:rPr>
          <w:rFonts w:ascii="Tahoma" w:hAnsi="Tahoma" w:cs="Tahoma"/>
          <w:bCs/>
          <w:u w:val="single"/>
        </w:rPr>
      </w:pPr>
    </w:p>
    <w:p w14:paraId="5392DF1A" w14:textId="66FE889F" w:rsidR="00472588" w:rsidRDefault="00165349" w:rsidP="00472588">
      <w:pPr>
        <w:spacing w:line="276" w:lineRule="auto"/>
        <w:rPr>
          <w:rFonts w:ascii="Tahoma" w:hAnsi="Tahoma" w:cs="Tahoma"/>
        </w:rPr>
      </w:pPr>
      <w:r>
        <w:rPr>
          <w:rFonts w:ascii="Tahoma" w:hAnsi="Tahoma" w:cs="Tahoma"/>
          <w:bCs/>
        </w:rPr>
        <w:t xml:space="preserve">Forslag til problemstillinger </w:t>
      </w:r>
      <w:r w:rsidRPr="00E13F70">
        <w:rPr>
          <w:rFonts w:ascii="Tahoma" w:hAnsi="Tahoma" w:cs="Tahoma"/>
          <w:bCs/>
        </w:rPr>
        <w:t>er</w:t>
      </w:r>
      <w:r w:rsidR="00472588" w:rsidRPr="00E13F70">
        <w:rPr>
          <w:rFonts w:ascii="Tahoma" w:hAnsi="Tahoma" w:cs="Tahoma"/>
          <w:bCs/>
        </w:rPr>
        <w:t xml:space="preserve"> tentativ og ikke uttømmende. Tilbyder bes vurdere egnede og relevante problemstillinger.</w:t>
      </w:r>
      <w:r w:rsidR="00121842">
        <w:rPr>
          <w:rFonts w:ascii="Tahoma" w:hAnsi="Tahoma" w:cs="Tahoma"/>
          <w:bCs/>
        </w:rPr>
        <w:t xml:space="preserve"> </w:t>
      </w:r>
      <w:r w:rsidR="00121842" w:rsidRPr="00105D6B">
        <w:rPr>
          <w:rFonts w:ascii="Tahoma" w:hAnsi="Tahoma" w:cs="Tahoma"/>
        </w:rPr>
        <w:t xml:space="preserve">Det er videre viktig at denne delen bidrar med kunnskap som har potensial for å føre til bedre </w:t>
      </w:r>
      <w:r w:rsidR="00121842">
        <w:rPr>
          <w:rFonts w:ascii="Tahoma" w:hAnsi="Tahoma" w:cs="Tahoma"/>
        </w:rPr>
        <w:t>arbeidsmarkeds</w:t>
      </w:r>
      <w:r w:rsidR="00121842" w:rsidRPr="00105D6B">
        <w:rPr>
          <w:rFonts w:ascii="Tahoma" w:hAnsi="Tahoma" w:cs="Tahoma"/>
        </w:rPr>
        <w:t xml:space="preserve">integrering </w:t>
      </w:r>
      <w:r w:rsidR="00121842">
        <w:rPr>
          <w:rFonts w:ascii="Tahoma" w:hAnsi="Tahoma" w:cs="Tahoma"/>
        </w:rPr>
        <w:t xml:space="preserve">for </w:t>
      </w:r>
      <w:r w:rsidR="00121842" w:rsidRPr="00105D6B">
        <w:rPr>
          <w:rFonts w:ascii="Tahoma" w:hAnsi="Tahoma" w:cs="Tahoma"/>
        </w:rPr>
        <w:t>innvandrer</w:t>
      </w:r>
      <w:r w:rsidR="00121842">
        <w:rPr>
          <w:rFonts w:ascii="Tahoma" w:hAnsi="Tahoma" w:cs="Tahoma"/>
        </w:rPr>
        <w:t>kvinner</w:t>
      </w:r>
      <w:r w:rsidR="00121842" w:rsidRPr="00105D6B">
        <w:rPr>
          <w:rFonts w:ascii="Tahoma" w:hAnsi="Tahoma" w:cs="Tahoma"/>
        </w:rPr>
        <w:t xml:space="preserve">. Utover dette er både tematikk og problemstillinger </w:t>
      </w:r>
      <w:r w:rsidR="00004EEC">
        <w:rPr>
          <w:rFonts w:ascii="Tahoma" w:hAnsi="Tahoma" w:cs="Tahoma"/>
        </w:rPr>
        <w:t xml:space="preserve">i del to av prosjektet </w:t>
      </w:r>
      <w:r w:rsidR="00121842" w:rsidRPr="00105D6B">
        <w:rPr>
          <w:rFonts w:ascii="Tahoma" w:hAnsi="Tahoma" w:cs="Tahoma"/>
        </w:rPr>
        <w:t>opp til tilbudsgiver selv.</w:t>
      </w:r>
    </w:p>
    <w:p w14:paraId="5F38E3F0" w14:textId="77777777" w:rsidR="00E626C9" w:rsidRDefault="00E626C9" w:rsidP="00472588">
      <w:pPr>
        <w:spacing w:line="276" w:lineRule="auto"/>
        <w:rPr>
          <w:rFonts w:ascii="Tahoma" w:hAnsi="Tahoma" w:cs="Tahoma"/>
        </w:rPr>
      </w:pPr>
    </w:p>
    <w:p w14:paraId="468FB7DB" w14:textId="7314F301" w:rsidR="00DF5D46" w:rsidRDefault="00E626C9" w:rsidP="00DF5D46">
      <w:pPr>
        <w:spacing w:line="276" w:lineRule="auto"/>
        <w:rPr>
          <w:rFonts w:ascii="Tahoma" w:hAnsi="Tahoma" w:cs="Tahoma"/>
        </w:rPr>
      </w:pPr>
      <w:r w:rsidRPr="005515C3">
        <w:rPr>
          <w:rFonts w:ascii="Tahoma" w:eastAsia="Calibri" w:hAnsi="Tahoma" w:cs="Tahoma"/>
          <w:color w:val="2E74B5"/>
          <w:sz w:val="28"/>
          <w:szCs w:val="28"/>
        </w:rPr>
        <w:t>3. Metoder</w:t>
      </w:r>
      <w:r w:rsidR="005A19DB">
        <w:rPr>
          <w:rFonts w:ascii="Tahoma" w:eastAsia="Calibri" w:hAnsi="Tahoma" w:cs="Tahoma"/>
          <w:color w:val="2E74B5"/>
          <w:sz w:val="28"/>
          <w:szCs w:val="28"/>
        </w:rPr>
        <w:br/>
      </w:r>
      <w:r w:rsidR="00DF5D46">
        <w:rPr>
          <w:rFonts w:ascii="Tahoma" w:hAnsi="Tahoma" w:cs="Tahoma"/>
        </w:rPr>
        <w:t>Det er ønskelig med en kombinasjon av kvalitative og kvantitative metoder, men d</w:t>
      </w:r>
      <w:r w:rsidR="00DF5D46" w:rsidRPr="00B14F91">
        <w:rPr>
          <w:rFonts w:ascii="Tahoma" w:hAnsi="Tahoma" w:cs="Tahoma"/>
        </w:rPr>
        <w:t xml:space="preserve">et er opp til tilbyder å foreslå egnede metoder og metodisk design for å løse oppdraget. </w:t>
      </w:r>
      <w:r w:rsidR="00C63D3B" w:rsidRPr="00B14F91">
        <w:rPr>
          <w:rFonts w:ascii="Tahoma" w:hAnsi="Tahoma" w:cs="Tahoma"/>
        </w:rPr>
        <w:t xml:space="preserve">Ved valg av metode må utfordringer </w:t>
      </w:r>
      <w:r w:rsidR="00C63D3B" w:rsidRPr="49F4E093">
        <w:rPr>
          <w:rFonts w:ascii="Tahoma" w:hAnsi="Tahoma" w:cs="Tahoma"/>
        </w:rPr>
        <w:t xml:space="preserve">og risiko </w:t>
      </w:r>
      <w:r w:rsidR="00C63D3B" w:rsidRPr="00B14F91">
        <w:rPr>
          <w:rFonts w:ascii="Tahoma" w:hAnsi="Tahoma" w:cs="Tahoma"/>
        </w:rPr>
        <w:t>vurderes nøye. Tilbyder må begrunne hvordan valgt metodisk design vil kunne besvare oppdragets formål og problemstillinger</w:t>
      </w:r>
      <w:r w:rsidR="00C63D3B">
        <w:rPr>
          <w:rFonts w:ascii="Tahoma" w:hAnsi="Tahoma" w:cs="Tahoma"/>
        </w:rPr>
        <w:t xml:space="preserve"> </w:t>
      </w:r>
      <w:r w:rsidR="008A2A7C" w:rsidRPr="00715BA7">
        <w:rPr>
          <w:rFonts w:ascii="Tahoma" w:eastAsia="Calibri" w:hAnsi="Tahoma" w:cs="Tahoma"/>
        </w:rPr>
        <w:t>innenfor de tidsmessige og økonomiske rammene</w:t>
      </w:r>
      <w:r w:rsidR="00DF5D46" w:rsidRPr="00BF6A4F">
        <w:rPr>
          <w:rFonts w:ascii="Tahoma" w:hAnsi="Tahoma" w:cs="Tahoma"/>
        </w:rPr>
        <w:t xml:space="preserve">. Tilbyder må </w:t>
      </w:r>
      <w:r w:rsidR="00DF5D46">
        <w:rPr>
          <w:rFonts w:ascii="Tahoma" w:hAnsi="Tahoma" w:cs="Tahoma"/>
        </w:rPr>
        <w:t>også</w:t>
      </w:r>
      <w:r w:rsidR="00DF5D46" w:rsidRPr="00BF6A4F">
        <w:rPr>
          <w:rFonts w:ascii="Tahoma" w:hAnsi="Tahoma" w:cs="Tahoma"/>
        </w:rPr>
        <w:t xml:space="preserve"> redegjøre for etiske hensyn og andre avveininger</w:t>
      </w:r>
      <w:r w:rsidR="00DF5D46">
        <w:rPr>
          <w:rFonts w:ascii="Tahoma" w:hAnsi="Tahoma" w:cs="Tahoma"/>
        </w:rPr>
        <w:t>.</w:t>
      </w:r>
    </w:p>
    <w:p w14:paraId="43AADF34" w14:textId="77777777" w:rsidR="00E626C9" w:rsidRPr="005515C3" w:rsidRDefault="00E626C9" w:rsidP="00E626C9">
      <w:pPr>
        <w:spacing w:line="276" w:lineRule="auto"/>
        <w:rPr>
          <w:rFonts w:ascii="Tahoma" w:eastAsia="Calibri" w:hAnsi="Tahoma" w:cs="Tahoma"/>
        </w:rPr>
      </w:pPr>
    </w:p>
    <w:p w14:paraId="0D41A3E9" w14:textId="77777777" w:rsidR="00E626C9" w:rsidRPr="005515C3" w:rsidRDefault="00E626C9" w:rsidP="00E626C9">
      <w:pPr>
        <w:spacing w:line="276" w:lineRule="auto"/>
        <w:rPr>
          <w:rFonts w:ascii="Tahoma" w:eastAsia="Times New Roman" w:hAnsi="Tahoma" w:cs="Tahoma"/>
          <w:color w:val="2E74B5"/>
          <w:sz w:val="28"/>
          <w:szCs w:val="28"/>
        </w:rPr>
      </w:pPr>
      <w:r w:rsidRPr="005515C3">
        <w:rPr>
          <w:rFonts w:ascii="Tahoma" w:eastAsia="Calibri" w:hAnsi="Tahoma" w:cs="Tahoma"/>
          <w:color w:val="2E74B5"/>
          <w:sz w:val="28"/>
          <w:szCs w:val="28"/>
        </w:rPr>
        <w:t>4. Krav til løsningsforslag</w:t>
      </w:r>
    </w:p>
    <w:p w14:paraId="2A39E934" w14:textId="711E72ED" w:rsidR="00E626C9" w:rsidRPr="005515C3" w:rsidRDefault="00E626C9" w:rsidP="00E626C9">
      <w:pPr>
        <w:spacing w:line="276" w:lineRule="auto"/>
        <w:rPr>
          <w:rFonts w:ascii="Tahoma" w:eastAsia="Calibri" w:hAnsi="Tahoma" w:cs="Tahoma"/>
          <w:lang w:eastAsia="nb-NO"/>
        </w:rPr>
      </w:pPr>
      <w:r w:rsidRPr="005515C3">
        <w:rPr>
          <w:rFonts w:ascii="Tahoma" w:eastAsia="Calibri" w:hAnsi="Tahoma" w:cs="Tahoma"/>
        </w:rPr>
        <w:t>Løsningsforslaget</w:t>
      </w:r>
      <w:r w:rsidR="00B01745">
        <w:rPr>
          <w:rFonts w:ascii="Tahoma" w:eastAsia="Calibri" w:hAnsi="Tahoma" w:cs="Tahoma"/>
        </w:rPr>
        <w:t xml:space="preserve"> (bilag 2)</w:t>
      </w:r>
      <w:r w:rsidRPr="005515C3">
        <w:rPr>
          <w:rFonts w:ascii="Tahoma" w:eastAsia="Calibri" w:hAnsi="Tahoma" w:cs="Tahoma"/>
        </w:rPr>
        <w:t xml:space="preserve"> skal være kortfattet og tydelig og presentere tilbyders forståelse av oppdraget, og hvordan det foreslås løst. Som et minimum, skal løsningsforslaget inneholde: </w:t>
      </w:r>
    </w:p>
    <w:p w14:paraId="0AB43547" w14:textId="77777777" w:rsidR="00E626C9" w:rsidRPr="005515C3" w:rsidRDefault="00E626C9" w:rsidP="00E626C9">
      <w:pPr>
        <w:spacing w:line="276" w:lineRule="auto"/>
        <w:rPr>
          <w:rFonts w:ascii="Tahoma" w:eastAsia="Calibri" w:hAnsi="Tahoma" w:cs="Tahoma"/>
        </w:rPr>
      </w:pPr>
    </w:p>
    <w:p w14:paraId="3E6C9FE9" w14:textId="77777777"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lastRenderedPageBreak/>
        <w:t xml:space="preserve">En kortfattet beskrivelse av hvordan tilbyder forstår oppdraget, herunder utdyping av problemstillingene som er skissert, og beskrivelse av eventuelt andre problemstillinger tilbyder vil belyse. </w:t>
      </w:r>
    </w:p>
    <w:p w14:paraId="683F938B" w14:textId="77777777"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t>En begrunnet beskrivelse av hvordan oppdraget skal løses. Det må presiseres hvordan datainnsamling skal gjennomføres, herunder også en beskrivelse av hva som vurderes som eventuelt utfordrende med å gjennomføre oppdraget, og hvordan oppdraget skal gjennomføres på en måte som håndterer disse utfordringene. Tilbyder må også være tydelige på hva som forventes at oppdragsgiver skal bistå med av relevante data.</w:t>
      </w:r>
    </w:p>
    <w:p w14:paraId="6A0C3CE5" w14:textId="77777777"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t xml:space="preserve">Tilbyder bes ta stilling til egnede måter å innhente informasjon fra IMDi og andre relevante statlige aktører, f.eks. gjennom intervjuer og workshop(s). </w:t>
      </w:r>
    </w:p>
    <w:p w14:paraId="728911A1" w14:textId="77777777"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t>En kort beskrivelse av hvordan arbeidet skal organiseres.</w:t>
      </w:r>
    </w:p>
    <w:p w14:paraId="0F7631AC" w14:textId="77777777"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t>Forslag til fremdriftsplan.</w:t>
      </w:r>
    </w:p>
    <w:p w14:paraId="445C416A" w14:textId="19D2B80A" w:rsidR="00E626C9" w:rsidRPr="005515C3" w:rsidRDefault="00E626C9" w:rsidP="00E626C9">
      <w:pPr>
        <w:numPr>
          <w:ilvl w:val="0"/>
          <w:numId w:val="21"/>
        </w:numPr>
        <w:spacing w:line="276" w:lineRule="auto"/>
        <w:contextualSpacing/>
        <w:rPr>
          <w:rFonts w:ascii="Tahoma" w:hAnsi="Tahoma" w:cs="Tahoma"/>
        </w:rPr>
      </w:pPr>
      <w:r w:rsidRPr="005515C3">
        <w:rPr>
          <w:rFonts w:ascii="Tahoma" w:hAnsi="Tahoma" w:cs="Tahoma"/>
        </w:rPr>
        <w:t xml:space="preserve">Detaljert budsjett, som gir oversikt over hvor mange forskningstimer som tilbys. </w:t>
      </w:r>
      <w:r w:rsidR="008822F3" w:rsidRPr="008822F3">
        <w:rPr>
          <w:rFonts w:ascii="Tahoma" w:hAnsi="Tahoma" w:cs="Tahoma"/>
        </w:rPr>
        <w:t>Det må fremgå av budsjettet hvor stor del av ressursene som legges i del 1 og hvor stor del av ressursene som legges i del 2 av forskningsprosjektet. Det er opp til tilbudsgiver å vurdere hvor stor del av ressursene som skal legges i hver del.</w:t>
      </w:r>
    </w:p>
    <w:p w14:paraId="304BEAF3" w14:textId="0EA6128D" w:rsidR="00D51A59" w:rsidRDefault="00E626C9" w:rsidP="00D51A59">
      <w:pPr>
        <w:numPr>
          <w:ilvl w:val="0"/>
          <w:numId w:val="21"/>
        </w:numPr>
        <w:spacing w:line="276" w:lineRule="auto"/>
        <w:contextualSpacing/>
        <w:rPr>
          <w:rFonts w:ascii="Tahoma" w:hAnsi="Tahoma" w:cs="Tahoma"/>
        </w:rPr>
      </w:pPr>
      <w:r w:rsidRPr="005515C3">
        <w:rPr>
          <w:rFonts w:ascii="Tahoma" w:hAnsi="Tahoma" w:cs="Tahoma"/>
        </w:rPr>
        <w:t>Oppdragstaker vil bli bedt om å etablere en referansegruppe, samt vurdere hvilke aktører som bør være med i referansegruppen.</w:t>
      </w:r>
    </w:p>
    <w:p w14:paraId="01DB461E" w14:textId="77777777" w:rsidR="00E626C9" w:rsidRPr="005515C3" w:rsidRDefault="00E626C9" w:rsidP="00E626C9">
      <w:pPr>
        <w:spacing w:line="276" w:lineRule="auto"/>
        <w:rPr>
          <w:rFonts w:ascii="Tahoma" w:eastAsia="Times New Roman" w:hAnsi="Tahoma" w:cs="Tahoma"/>
        </w:rPr>
      </w:pPr>
    </w:p>
    <w:p w14:paraId="541D9F66" w14:textId="77777777" w:rsidR="00E626C9" w:rsidRPr="005515C3" w:rsidRDefault="00E626C9" w:rsidP="00E626C9">
      <w:pPr>
        <w:spacing w:line="276" w:lineRule="auto"/>
        <w:rPr>
          <w:rFonts w:ascii="Tahoma" w:eastAsia="Calibri" w:hAnsi="Tahoma" w:cs="Tahoma"/>
          <w:color w:val="2E74B5"/>
          <w:sz w:val="28"/>
          <w:szCs w:val="28"/>
        </w:rPr>
      </w:pPr>
      <w:r w:rsidRPr="005515C3">
        <w:rPr>
          <w:rFonts w:ascii="Tahoma" w:eastAsia="Calibri" w:hAnsi="Tahoma" w:cs="Tahoma"/>
          <w:color w:val="2E74B5" w:themeColor="accent5" w:themeShade="BF"/>
          <w:sz w:val="28"/>
          <w:szCs w:val="28"/>
        </w:rPr>
        <w:t>5. Krav til leveranse</w:t>
      </w:r>
    </w:p>
    <w:p w14:paraId="2E48FB5E" w14:textId="77777777" w:rsidR="00EE69EF" w:rsidRDefault="00684909" w:rsidP="00E626C9">
      <w:pPr>
        <w:spacing w:line="276" w:lineRule="auto"/>
        <w:rPr>
          <w:rFonts w:ascii="Tahoma" w:eastAsia="Calibri" w:hAnsi="Tahoma" w:cs="Tahoma"/>
        </w:rPr>
      </w:pPr>
      <w:r w:rsidRPr="00684909">
        <w:rPr>
          <w:rFonts w:ascii="Tahoma" w:eastAsia="Calibri" w:hAnsi="Tahoma" w:cs="Tahoma"/>
        </w:rPr>
        <w:t xml:space="preserve">Første del av oppdraget skal resultere i en rapport, mens del 2 av oppdraget skal resultere i én eller flere rapporter. Rapportene skal være på norsk i PDF-format, være leservennlige og beregnet for et bredt lag av lesere. Rapportene skal være korrekturlest og layout skal være i oppdragstakers rapportmal og serie. De skal også inneholde sammendrag på norsk og engelsk. Publisering og informasjon på nett må følge gjeldende krav til universell utforming. IMDi ønsker minst to korte statusmøter med oppdragstakers prosjektleder underveis (ett møte for hver del av prosjektet). Forslag til datoer er skissert i konkurransegrunnlaget. Her skal oppdragstaker presentere status på prosjektet, gjerne med en powerpointpresentasjon eller lignende, og hvor både spørsmål knyttet til fremdrift og faglige sider kan drøftes. IMDi skal også få muligheten til å kommentere utkast til rapportene før de ferdigstilles. </w:t>
      </w:r>
    </w:p>
    <w:p w14:paraId="6E1AC3B9" w14:textId="77777777" w:rsidR="00EE69EF" w:rsidRDefault="00EE69EF" w:rsidP="00E626C9">
      <w:pPr>
        <w:spacing w:line="276" w:lineRule="auto"/>
        <w:rPr>
          <w:rFonts w:ascii="Tahoma" w:eastAsia="Calibri" w:hAnsi="Tahoma" w:cs="Tahoma"/>
        </w:rPr>
      </w:pPr>
    </w:p>
    <w:p w14:paraId="3297C916" w14:textId="43C935F7" w:rsidR="00EE69EF" w:rsidRPr="0030448E" w:rsidRDefault="00684909" w:rsidP="00E626C9">
      <w:pPr>
        <w:spacing w:line="276" w:lineRule="auto"/>
        <w:rPr>
          <w:rFonts w:ascii="Tahoma" w:eastAsia="Calibri" w:hAnsi="Tahoma" w:cs="Tahoma"/>
        </w:rPr>
      </w:pPr>
      <w:r w:rsidRPr="0030448E">
        <w:rPr>
          <w:rFonts w:ascii="Tahoma" w:eastAsia="Calibri" w:hAnsi="Tahoma" w:cs="Tahoma"/>
        </w:rPr>
        <w:t xml:space="preserve">Førsteutkast rapport del 1 skal leveres innen </w:t>
      </w:r>
      <w:r w:rsidR="00CF7E86" w:rsidRPr="0030448E">
        <w:rPr>
          <w:rFonts w:ascii="Tahoma" w:eastAsia="Calibri" w:hAnsi="Tahoma" w:cs="Tahoma"/>
        </w:rPr>
        <w:t>1</w:t>
      </w:r>
      <w:r w:rsidR="00076F59" w:rsidRPr="0030448E">
        <w:rPr>
          <w:rFonts w:ascii="Tahoma" w:eastAsia="Calibri" w:hAnsi="Tahoma" w:cs="Tahoma"/>
        </w:rPr>
        <w:t>5</w:t>
      </w:r>
      <w:r w:rsidRPr="0030448E">
        <w:rPr>
          <w:rFonts w:ascii="Tahoma" w:eastAsia="Calibri" w:hAnsi="Tahoma" w:cs="Tahoma"/>
        </w:rPr>
        <w:t>.</w:t>
      </w:r>
      <w:r w:rsidR="006851FA" w:rsidRPr="0030448E">
        <w:rPr>
          <w:rFonts w:ascii="Tahoma" w:eastAsia="Calibri" w:hAnsi="Tahoma" w:cs="Tahoma"/>
        </w:rPr>
        <w:t>10</w:t>
      </w:r>
      <w:r w:rsidRPr="0030448E">
        <w:rPr>
          <w:rFonts w:ascii="Tahoma" w:eastAsia="Calibri" w:hAnsi="Tahoma" w:cs="Tahoma"/>
        </w:rPr>
        <w:t>.202</w:t>
      </w:r>
      <w:r w:rsidR="00076F59" w:rsidRPr="0030448E">
        <w:rPr>
          <w:rFonts w:ascii="Tahoma" w:eastAsia="Calibri" w:hAnsi="Tahoma" w:cs="Tahoma"/>
        </w:rPr>
        <w:t>7</w:t>
      </w:r>
      <w:r w:rsidRPr="0030448E">
        <w:rPr>
          <w:rFonts w:ascii="Tahoma" w:eastAsia="Calibri" w:hAnsi="Tahoma" w:cs="Tahoma"/>
        </w:rPr>
        <w:t xml:space="preserve"> </w:t>
      </w:r>
    </w:p>
    <w:p w14:paraId="5F090079" w14:textId="11FFC4C8" w:rsidR="009E75F8" w:rsidRPr="0030448E" w:rsidRDefault="009E75F8" w:rsidP="00E626C9">
      <w:pPr>
        <w:spacing w:line="276" w:lineRule="auto"/>
        <w:rPr>
          <w:rFonts w:ascii="Tahoma" w:eastAsia="Calibri" w:hAnsi="Tahoma" w:cs="Tahoma"/>
        </w:rPr>
      </w:pPr>
      <w:r w:rsidRPr="0030448E">
        <w:rPr>
          <w:rFonts w:ascii="Tahoma" w:eastAsia="Calibri" w:hAnsi="Tahoma" w:cs="Tahoma"/>
        </w:rPr>
        <w:t xml:space="preserve">Endelig rapport del 1 skal leveres innen 26.11.2027 </w:t>
      </w:r>
    </w:p>
    <w:p w14:paraId="1561DBD2" w14:textId="5902E5DE" w:rsidR="00EE69EF" w:rsidRPr="0030448E" w:rsidRDefault="00684909" w:rsidP="00E626C9">
      <w:pPr>
        <w:spacing w:line="276" w:lineRule="auto"/>
        <w:rPr>
          <w:rFonts w:ascii="Tahoma" w:eastAsia="Calibri" w:hAnsi="Tahoma" w:cs="Tahoma"/>
        </w:rPr>
      </w:pPr>
      <w:r w:rsidRPr="0030448E">
        <w:rPr>
          <w:rFonts w:ascii="Tahoma" w:eastAsia="Calibri" w:hAnsi="Tahoma" w:cs="Tahoma"/>
        </w:rPr>
        <w:t xml:space="preserve">Førsteutkast rapport del 2 skal leveres innen </w:t>
      </w:r>
      <w:r w:rsidR="00C23654" w:rsidRPr="0030448E">
        <w:rPr>
          <w:rFonts w:ascii="Tahoma" w:eastAsia="Calibri" w:hAnsi="Tahoma" w:cs="Tahoma"/>
        </w:rPr>
        <w:t>0</w:t>
      </w:r>
      <w:r w:rsidR="009D12E5" w:rsidRPr="0030448E">
        <w:rPr>
          <w:rFonts w:ascii="Tahoma" w:eastAsia="Calibri" w:hAnsi="Tahoma" w:cs="Tahoma"/>
        </w:rPr>
        <w:t>2</w:t>
      </w:r>
      <w:r w:rsidRPr="0030448E">
        <w:rPr>
          <w:rFonts w:ascii="Tahoma" w:eastAsia="Calibri" w:hAnsi="Tahoma" w:cs="Tahoma"/>
        </w:rPr>
        <w:t>.</w:t>
      </w:r>
      <w:r w:rsidR="00C23654" w:rsidRPr="0030448E">
        <w:rPr>
          <w:rFonts w:ascii="Tahoma" w:eastAsia="Calibri" w:hAnsi="Tahoma" w:cs="Tahoma"/>
        </w:rPr>
        <w:t>02</w:t>
      </w:r>
      <w:r w:rsidRPr="0030448E">
        <w:rPr>
          <w:rFonts w:ascii="Tahoma" w:eastAsia="Calibri" w:hAnsi="Tahoma" w:cs="Tahoma"/>
        </w:rPr>
        <w:t>.202</w:t>
      </w:r>
      <w:r w:rsidR="00C23654" w:rsidRPr="0030448E">
        <w:rPr>
          <w:rFonts w:ascii="Tahoma" w:eastAsia="Calibri" w:hAnsi="Tahoma" w:cs="Tahoma"/>
        </w:rPr>
        <w:t>9</w:t>
      </w:r>
      <w:r w:rsidRPr="0030448E">
        <w:rPr>
          <w:rFonts w:ascii="Tahoma" w:eastAsia="Calibri" w:hAnsi="Tahoma" w:cs="Tahoma"/>
        </w:rPr>
        <w:t xml:space="preserve"> </w:t>
      </w:r>
    </w:p>
    <w:p w14:paraId="55FC90DB" w14:textId="2266FDFC" w:rsidR="00EE69EF" w:rsidRDefault="00684909" w:rsidP="00E626C9">
      <w:pPr>
        <w:spacing w:line="276" w:lineRule="auto"/>
        <w:rPr>
          <w:rFonts w:ascii="Tahoma" w:eastAsia="Calibri" w:hAnsi="Tahoma" w:cs="Tahoma"/>
        </w:rPr>
      </w:pPr>
      <w:r w:rsidRPr="0030448E">
        <w:rPr>
          <w:rFonts w:ascii="Tahoma" w:eastAsia="Calibri" w:hAnsi="Tahoma" w:cs="Tahoma"/>
        </w:rPr>
        <w:t xml:space="preserve">Endelig rapport del 2 skal leveres innen </w:t>
      </w:r>
      <w:r w:rsidR="009D12E5" w:rsidRPr="0030448E">
        <w:rPr>
          <w:rFonts w:ascii="Tahoma" w:eastAsia="Calibri" w:hAnsi="Tahoma" w:cs="Tahoma"/>
        </w:rPr>
        <w:t>16</w:t>
      </w:r>
      <w:r w:rsidRPr="0030448E">
        <w:rPr>
          <w:rFonts w:ascii="Tahoma" w:eastAsia="Calibri" w:hAnsi="Tahoma" w:cs="Tahoma"/>
        </w:rPr>
        <w:t>.</w:t>
      </w:r>
      <w:r w:rsidR="006514E5" w:rsidRPr="0030448E">
        <w:rPr>
          <w:rFonts w:ascii="Tahoma" w:eastAsia="Calibri" w:hAnsi="Tahoma" w:cs="Tahoma"/>
        </w:rPr>
        <w:t>03</w:t>
      </w:r>
      <w:r w:rsidRPr="0030448E">
        <w:rPr>
          <w:rFonts w:ascii="Tahoma" w:eastAsia="Calibri" w:hAnsi="Tahoma" w:cs="Tahoma"/>
        </w:rPr>
        <w:t>.202</w:t>
      </w:r>
      <w:r w:rsidR="006514E5" w:rsidRPr="0030448E">
        <w:rPr>
          <w:rFonts w:ascii="Tahoma" w:eastAsia="Calibri" w:hAnsi="Tahoma" w:cs="Tahoma"/>
        </w:rPr>
        <w:t>9</w:t>
      </w:r>
      <w:r w:rsidRPr="00684909">
        <w:rPr>
          <w:rFonts w:ascii="Tahoma" w:eastAsia="Calibri" w:hAnsi="Tahoma" w:cs="Tahoma"/>
        </w:rPr>
        <w:t xml:space="preserve"> </w:t>
      </w:r>
    </w:p>
    <w:p w14:paraId="2722B659" w14:textId="77777777" w:rsidR="00E626C9" w:rsidRPr="005515C3" w:rsidRDefault="00E626C9" w:rsidP="00E626C9">
      <w:pPr>
        <w:spacing w:line="276" w:lineRule="auto"/>
        <w:rPr>
          <w:rFonts w:ascii="Tahoma" w:eastAsia="Calibri" w:hAnsi="Tahoma" w:cs="Tahoma"/>
        </w:rPr>
      </w:pPr>
    </w:p>
    <w:p w14:paraId="79BA35E4" w14:textId="766E09B4" w:rsidR="00E626C9" w:rsidRPr="005515C3" w:rsidRDefault="00E626C9" w:rsidP="00E626C9">
      <w:pPr>
        <w:spacing w:line="276" w:lineRule="auto"/>
        <w:rPr>
          <w:rFonts w:ascii="Tahoma" w:eastAsia="Calibri" w:hAnsi="Tahoma" w:cs="Tahoma"/>
        </w:rPr>
      </w:pPr>
      <w:r w:rsidRPr="005515C3">
        <w:rPr>
          <w:rFonts w:ascii="Tahoma" w:eastAsia="Calibri" w:hAnsi="Tahoma" w:cs="Tahoma"/>
        </w:rPr>
        <w:t>Som en del av leveransen skal nye kunnskapsbehov identifiseres, og disse skal også oppsummeres i sluttrapporten</w:t>
      </w:r>
      <w:r w:rsidR="000F1B65">
        <w:rPr>
          <w:rFonts w:ascii="Tahoma" w:eastAsia="Calibri" w:hAnsi="Tahoma" w:cs="Tahoma"/>
        </w:rPr>
        <w:t>e</w:t>
      </w:r>
      <w:r w:rsidRPr="005515C3">
        <w:rPr>
          <w:rFonts w:ascii="Tahoma" w:eastAsia="Calibri" w:hAnsi="Tahoma" w:cs="Tahoma"/>
        </w:rPr>
        <w:t>.</w:t>
      </w:r>
    </w:p>
    <w:p w14:paraId="77B2698E" w14:textId="77777777" w:rsidR="00E626C9" w:rsidRPr="005515C3" w:rsidRDefault="00E626C9" w:rsidP="00E626C9">
      <w:pPr>
        <w:spacing w:line="276" w:lineRule="auto"/>
        <w:rPr>
          <w:rFonts w:ascii="Tahoma" w:eastAsia="Calibri" w:hAnsi="Tahoma" w:cs="Tahoma"/>
        </w:rPr>
      </w:pPr>
    </w:p>
    <w:p w14:paraId="091DA53F" w14:textId="57ADA678" w:rsidR="006B5C91" w:rsidRPr="00910CA6" w:rsidRDefault="00E626C9" w:rsidP="006B5C91">
      <w:pPr>
        <w:spacing w:line="276" w:lineRule="auto"/>
        <w:rPr>
          <w:rFonts w:ascii="Tahoma" w:eastAsia="Calibri" w:hAnsi="Tahoma" w:cs="Tahoma"/>
        </w:rPr>
      </w:pPr>
      <w:r w:rsidRPr="005515C3">
        <w:rPr>
          <w:rFonts w:ascii="Tahoma" w:eastAsia="Calibri" w:hAnsi="Tahoma" w:cs="Tahoma"/>
        </w:rPr>
        <w:t>Etter at oppdraget er avsluttet, skal IMDi ved inntil tre anledninger kunne be oppdragstaker om å presentere rapporten og sentrale funn.</w:t>
      </w:r>
    </w:p>
    <w:p w14:paraId="5BD837E1" w14:textId="77777777" w:rsidR="006B5C91" w:rsidRPr="005515C3" w:rsidRDefault="006B5C91" w:rsidP="00E626C9">
      <w:pPr>
        <w:spacing w:line="276" w:lineRule="auto"/>
        <w:rPr>
          <w:rFonts w:ascii="Tahoma" w:eastAsia="Calibri" w:hAnsi="Tahoma" w:cs="Tahoma"/>
        </w:rPr>
      </w:pPr>
    </w:p>
    <w:p w14:paraId="15976095" w14:textId="77777777" w:rsidR="00E626C9" w:rsidRPr="005515C3" w:rsidRDefault="00E626C9" w:rsidP="00E626C9">
      <w:pPr>
        <w:spacing w:line="276" w:lineRule="auto"/>
        <w:rPr>
          <w:rFonts w:ascii="Tahoma" w:eastAsia="Calibri" w:hAnsi="Tahoma" w:cs="Tahoma"/>
          <w:szCs w:val="22"/>
        </w:rPr>
      </w:pPr>
    </w:p>
    <w:p w14:paraId="450EEABD" w14:textId="4369E80C" w:rsidR="009130DD" w:rsidRDefault="00E626C9" w:rsidP="00303964">
      <w:pPr>
        <w:spacing w:line="276" w:lineRule="auto"/>
        <w:rPr>
          <w:rFonts w:ascii="Tahoma" w:hAnsi="Tahoma" w:cs="Tahoma"/>
        </w:rPr>
      </w:pPr>
      <w:r w:rsidRPr="005515C3">
        <w:rPr>
          <w:rFonts w:ascii="Tahoma" w:eastAsia="Calibri" w:hAnsi="Tahoma" w:cs="Tahoma"/>
          <w:color w:val="2E74B5"/>
          <w:sz w:val="32"/>
          <w:szCs w:val="32"/>
        </w:rPr>
        <w:lastRenderedPageBreak/>
        <w:t>6. Rammer for oppdraget</w:t>
      </w:r>
      <w:r w:rsidR="00404B9C">
        <w:rPr>
          <w:rFonts w:ascii="Tahoma" w:eastAsia="Calibri" w:hAnsi="Tahoma" w:cs="Tahoma"/>
          <w:color w:val="2E74B5"/>
          <w:sz w:val="32"/>
          <w:szCs w:val="32"/>
        </w:rPr>
        <w:br/>
      </w:r>
      <w:r w:rsidR="009130DD">
        <w:rPr>
          <w:rFonts w:ascii="Tahoma" w:hAnsi="Tahoma" w:cs="Tahoma"/>
        </w:rPr>
        <w:t xml:space="preserve">Oppdraget skal koste inntil 6 mill. kr </w:t>
      </w:r>
      <w:r w:rsidR="005A73C5">
        <w:rPr>
          <w:rFonts w:ascii="Tahoma" w:hAnsi="Tahoma" w:cs="Tahoma"/>
        </w:rPr>
        <w:t>e</w:t>
      </w:r>
      <w:r w:rsidR="009130DD">
        <w:rPr>
          <w:rFonts w:ascii="Tahoma" w:hAnsi="Tahoma" w:cs="Tahoma"/>
        </w:rPr>
        <w:t>kskl. mva.</w:t>
      </w:r>
    </w:p>
    <w:p w14:paraId="0D664619" w14:textId="7FCE6D9D" w:rsidR="00303964" w:rsidRDefault="00303964" w:rsidP="00303964">
      <w:pPr>
        <w:spacing w:line="276" w:lineRule="auto"/>
        <w:rPr>
          <w:rFonts w:ascii="Tahoma" w:hAnsi="Tahoma" w:cs="Tahoma"/>
        </w:rPr>
      </w:pPr>
      <w:r w:rsidRPr="00855EB2">
        <w:rPr>
          <w:rFonts w:ascii="Tahoma" w:hAnsi="Tahoma" w:cs="Tahoma"/>
        </w:rPr>
        <w:t>Prosjekt</w:t>
      </w:r>
      <w:r>
        <w:rPr>
          <w:rFonts w:ascii="Tahoma" w:hAnsi="Tahoma" w:cs="Tahoma"/>
        </w:rPr>
        <w:t xml:space="preserve">start: </w:t>
      </w:r>
      <w:r w:rsidR="005A73C5">
        <w:rPr>
          <w:rFonts w:ascii="Tahoma" w:hAnsi="Tahoma" w:cs="Tahoma"/>
        </w:rPr>
        <w:t>Høst</w:t>
      </w:r>
      <w:r>
        <w:rPr>
          <w:rFonts w:ascii="Tahoma" w:hAnsi="Tahoma" w:cs="Tahoma"/>
        </w:rPr>
        <w:t xml:space="preserve"> 2026</w:t>
      </w:r>
    </w:p>
    <w:p w14:paraId="279BF4F1" w14:textId="6A629CFD" w:rsidR="00303964" w:rsidRDefault="00303964" w:rsidP="00303964">
      <w:pPr>
        <w:spacing w:line="276" w:lineRule="auto"/>
        <w:rPr>
          <w:rFonts w:ascii="Tahoma" w:hAnsi="Tahoma" w:cs="Tahoma"/>
        </w:rPr>
      </w:pPr>
      <w:r w:rsidRPr="75CE880C">
        <w:rPr>
          <w:rFonts w:ascii="Tahoma" w:hAnsi="Tahoma" w:cs="Tahoma"/>
        </w:rPr>
        <w:t xml:space="preserve">Prosjektslutt: </w:t>
      </w:r>
      <w:r w:rsidR="007179A8">
        <w:rPr>
          <w:rFonts w:ascii="Tahoma" w:hAnsi="Tahoma" w:cs="Tahoma"/>
        </w:rPr>
        <w:t>Vår</w:t>
      </w:r>
      <w:r w:rsidRPr="75CE880C">
        <w:rPr>
          <w:rFonts w:ascii="Tahoma" w:hAnsi="Tahoma" w:cs="Tahoma"/>
        </w:rPr>
        <w:t xml:space="preserve"> 202</w:t>
      </w:r>
      <w:r w:rsidR="007179A8">
        <w:rPr>
          <w:rFonts w:ascii="Tahoma" w:hAnsi="Tahoma" w:cs="Tahoma"/>
        </w:rPr>
        <w:t>9</w:t>
      </w:r>
    </w:p>
    <w:p w14:paraId="205D1FAF" w14:textId="77777777" w:rsidR="00303964" w:rsidRPr="005515C3" w:rsidRDefault="00303964" w:rsidP="00E626C9">
      <w:pPr>
        <w:spacing w:line="276" w:lineRule="auto"/>
        <w:rPr>
          <w:rFonts w:ascii="Tahoma" w:eastAsia="Calibri" w:hAnsi="Tahoma" w:cs="Tahoma"/>
        </w:rPr>
      </w:pPr>
    </w:p>
    <w:p w14:paraId="43C18F93" w14:textId="6FF9BCBF" w:rsidR="00F6379F" w:rsidRPr="006B5C91" w:rsidRDefault="00E626C9" w:rsidP="006B5C91">
      <w:pPr>
        <w:spacing w:line="276" w:lineRule="auto"/>
        <w:rPr>
          <w:rFonts w:ascii="Tahoma" w:eastAsia="Calibri" w:hAnsi="Tahoma" w:cs="Tahoma"/>
        </w:rPr>
      </w:pPr>
      <w:r w:rsidRPr="006B5C91">
        <w:rPr>
          <w:rFonts w:ascii="Tahoma" w:eastAsia="Calibri" w:hAnsi="Tahoma" w:cs="Tahoma"/>
          <w:iCs/>
          <w:color w:val="2E74B5"/>
          <w:sz w:val="28"/>
          <w:szCs w:val="28"/>
        </w:rPr>
        <w:t>Målgrupper</w:t>
      </w:r>
      <w:r w:rsidRPr="005515C3">
        <w:rPr>
          <w:rFonts w:ascii="Tahoma" w:eastAsia="Calibri" w:hAnsi="Tahoma" w:cs="Tahoma"/>
          <w:iCs/>
          <w:color w:val="2E74B5"/>
          <w:sz w:val="28"/>
          <w:szCs w:val="28"/>
          <w:highlight w:val="yellow"/>
        </w:rPr>
        <w:br/>
      </w:r>
      <w:r w:rsidRPr="006B5C91">
        <w:rPr>
          <w:rFonts w:ascii="Tahoma" w:hAnsi="Tahoma" w:cs="Tahoma"/>
        </w:rPr>
        <w:t xml:space="preserve">Målgrupper for oppdraget er først og fremst </w:t>
      </w:r>
      <w:r w:rsidR="00F6379F" w:rsidRPr="000B30D2">
        <w:rPr>
          <w:rFonts w:ascii="Tahoma" w:hAnsi="Tahoma" w:cs="Tahoma"/>
        </w:rPr>
        <w:t>IMD</w:t>
      </w:r>
      <w:r w:rsidR="000B30D2">
        <w:rPr>
          <w:rFonts w:ascii="Tahoma" w:hAnsi="Tahoma" w:cs="Tahoma"/>
        </w:rPr>
        <w:t>i</w:t>
      </w:r>
      <w:r w:rsidR="00F6379F" w:rsidRPr="000B30D2">
        <w:rPr>
          <w:rFonts w:ascii="Tahoma" w:hAnsi="Tahoma" w:cs="Tahoma"/>
        </w:rPr>
        <w:t xml:space="preserve">, </w:t>
      </w:r>
      <w:r w:rsidR="00C95B14">
        <w:rPr>
          <w:rFonts w:ascii="Tahoma" w:hAnsi="Tahoma" w:cs="Tahoma"/>
        </w:rPr>
        <w:t>AVdir</w:t>
      </w:r>
      <w:r w:rsidR="006B5C91">
        <w:rPr>
          <w:rFonts w:ascii="Tahoma" w:hAnsi="Tahoma" w:cs="Tahoma"/>
        </w:rPr>
        <w:t>, HK-dir</w:t>
      </w:r>
      <w:r w:rsidR="00F6379F" w:rsidRPr="000B30D2">
        <w:rPr>
          <w:rFonts w:ascii="Tahoma" w:hAnsi="Tahoma" w:cs="Tahoma"/>
        </w:rPr>
        <w:t xml:space="preserve"> og andre direktorater</w:t>
      </w:r>
      <w:r w:rsidR="000B30D2">
        <w:rPr>
          <w:rFonts w:ascii="Tahoma" w:eastAsia="Calibri" w:hAnsi="Tahoma" w:cs="Tahoma"/>
        </w:rPr>
        <w:t xml:space="preserve">, </w:t>
      </w:r>
      <w:r w:rsidR="00F6379F" w:rsidRPr="000B30D2">
        <w:rPr>
          <w:rFonts w:ascii="Tahoma" w:hAnsi="Tahoma" w:cs="Tahoma"/>
        </w:rPr>
        <w:t>A</w:t>
      </w:r>
      <w:r w:rsidR="009A528E">
        <w:rPr>
          <w:rFonts w:ascii="Tahoma" w:hAnsi="Tahoma" w:cs="Tahoma"/>
        </w:rPr>
        <w:t>rbeid- og inkluderingsdepartementet</w:t>
      </w:r>
      <w:r w:rsidR="006B5C91">
        <w:rPr>
          <w:rFonts w:ascii="Tahoma" w:eastAsia="Calibri" w:hAnsi="Tahoma" w:cs="Tahoma"/>
        </w:rPr>
        <w:t>, samt k</w:t>
      </w:r>
      <w:r w:rsidR="00F6379F" w:rsidRPr="006B5C91">
        <w:rPr>
          <w:rFonts w:ascii="Tahoma" w:hAnsi="Tahoma" w:cs="Tahoma"/>
        </w:rPr>
        <w:t>ommuner og fylkeskommuner</w:t>
      </w:r>
      <w:r w:rsidR="00AF75F9">
        <w:rPr>
          <w:rFonts w:ascii="Tahoma" w:hAnsi="Tahoma" w:cs="Tahoma"/>
        </w:rPr>
        <w:t>.</w:t>
      </w:r>
    </w:p>
    <w:p w14:paraId="73ADE4F3" w14:textId="77777777" w:rsidR="00F6379F" w:rsidRDefault="00F6379F" w:rsidP="00F6379F">
      <w:pPr>
        <w:spacing w:line="276" w:lineRule="auto"/>
        <w:rPr>
          <w:rFonts w:ascii="Tahoma" w:hAnsi="Tahoma" w:cs="Tahoma"/>
        </w:rPr>
      </w:pPr>
    </w:p>
    <w:p w14:paraId="68DEEF92" w14:textId="4236684F" w:rsidR="00F6379F" w:rsidRPr="00696432" w:rsidRDefault="00F6379F" w:rsidP="00E626C9">
      <w:pPr>
        <w:spacing w:line="276" w:lineRule="auto"/>
        <w:rPr>
          <w:rFonts w:ascii="Tahoma" w:hAnsi="Tahoma" w:cs="Tahoma"/>
        </w:rPr>
      </w:pPr>
      <w:r>
        <w:rPr>
          <w:rFonts w:ascii="Tahoma" w:hAnsi="Tahoma" w:cs="Tahoma"/>
        </w:rPr>
        <w:t xml:space="preserve">Et bedre </w:t>
      </w:r>
      <w:r w:rsidRPr="000D5B6F">
        <w:rPr>
          <w:rFonts w:ascii="Tahoma" w:hAnsi="Tahoma" w:cs="Tahoma"/>
        </w:rPr>
        <w:t>kunnskap</w:t>
      </w:r>
      <w:r>
        <w:rPr>
          <w:rFonts w:ascii="Tahoma" w:hAnsi="Tahoma" w:cs="Tahoma"/>
        </w:rPr>
        <w:t xml:space="preserve">sgrunnlag om årsaker til at innvandrerkvinner generelt, og kvinner med fluktbakgrunn spesielt, kommer/ikke kommer i jobb er viktig for at IMDi </w:t>
      </w:r>
      <w:r w:rsidRPr="000D5B6F">
        <w:rPr>
          <w:rFonts w:ascii="Tahoma" w:hAnsi="Tahoma" w:cs="Tahoma"/>
        </w:rPr>
        <w:t xml:space="preserve">målrette </w:t>
      </w:r>
      <w:r>
        <w:rPr>
          <w:rFonts w:ascii="Tahoma" w:hAnsi="Tahoma" w:cs="Tahoma"/>
        </w:rPr>
        <w:t>sitt</w:t>
      </w:r>
      <w:r w:rsidRPr="000D5B6F">
        <w:rPr>
          <w:rFonts w:ascii="Tahoma" w:hAnsi="Tahoma" w:cs="Tahoma"/>
        </w:rPr>
        <w:t xml:space="preserve"> arbeid med anbefalinger og veiledning om introduksjonsprogrammet, </w:t>
      </w:r>
      <w:r>
        <w:rPr>
          <w:rFonts w:ascii="Tahoma" w:hAnsi="Tahoma" w:cs="Tahoma"/>
        </w:rPr>
        <w:t>for</w:t>
      </w:r>
      <w:r w:rsidRPr="000D5B6F">
        <w:rPr>
          <w:rFonts w:ascii="Tahoma" w:hAnsi="Tahoma" w:cs="Tahoma"/>
        </w:rPr>
        <w:t xml:space="preserve"> at en høyere andel av kvinnene</w:t>
      </w:r>
      <w:r>
        <w:rPr>
          <w:rFonts w:ascii="Tahoma" w:hAnsi="Tahoma" w:cs="Tahoma"/>
        </w:rPr>
        <w:t xml:space="preserve"> både</w:t>
      </w:r>
      <w:r w:rsidRPr="000D5B6F">
        <w:rPr>
          <w:rFonts w:ascii="Tahoma" w:hAnsi="Tahoma" w:cs="Tahoma"/>
        </w:rPr>
        <w:t xml:space="preserve"> kommer</w:t>
      </w:r>
      <w:r>
        <w:rPr>
          <w:rFonts w:ascii="Tahoma" w:hAnsi="Tahoma" w:cs="Tahoma"/>
        </w:rPr>
        <w:t xml:space="preserve"> og forblir</w:t>
      </w:r>
      <w:r w:rsidRPr="000D5B6F">
        <w:rPr>
          <w:rFonts w:ascii="Tahoma" w:hAnsi="Tahoma" w:cs="Tahoma"/>
        </w:rPr>
        <w:t xml:space="preserve"> i arbeid/utdanning.</w:t>
      </w:r>
      <w:r>
        <w:rPr>
          <w:rFonts w:ascii="Tahoma" w:hAnsi="Tahoma" w:cs="Tahoma"/>
        </w:rPr>
        <w:t xml:space="preserve"> Videre er sysselsetting et hovedmål med integreringspolitikken, og kunnskap om årsaker til (manglende) sysselsetting er derfor sentralt i AIDs videre arbeid.</w:t>
      </w:r>
    </w:p>
    <w:p w14:paraId="281FFFEB" w14:textId="77777777" w:rsidR="00E626C9" w:rsidRPr="005515C3" w:rsidRDefault="00E626C9" w:rsidP="00E626C9">
      <w:pPr>
        <w:spacing w:line="276" w:lineRule="auto"/>
        <w:rPr>
          <w:rFonts w:ascii="Tahoma" w:eastAsia="Calibri" w:hAnsi="Tahoma" w:cs="Tahoma"/>
        </w:rPr>
      </w:pPr>
    </w:p>
    <w:p w14:paraId="6EA999FC" w14:textId="5533C84F" w:rsidR="00E626C9" w:rsidRPr="005515C3" w:rsidRDefault="00E626C9" w:rsidP="00E626C9">
      <w:pPr>
        <w:spacing w:line="276" w:lineRule="auto"/>
        <w:rPr>
          <w:rFonts w:ascii="Tahoma" w:eastAsia="Calibri" w:hAnsi="Tahoma" w:cs="Tahoma"/>
        </w:rPr>
      </w:pPr>
      <w:r w:rsidRPr="005515C3">
        <w:rPr>
          <w:rFonts w:ascii="Tahoma" w:eastAsia="Calibri" w:hAnsi="Tahoma" w:cs="Tahoma"/>
          <w:iCs/>
          <w:color w:val="2E74B5"/>
          <w:sz w:val="28"/>
          <w:szCs w:val="28"/>
        </w:rPr>
        <w:t>Samarbeidsform</w:t>
      </w:r>
      <w:r w:rsidRPr="005515C3">
        <w:rPr>
          <w:rFonts w:ascii="Tahoma" w:eastAsia="Calibri" w:hAnsi="Tahoma" w:cs="Tahoma"/>
          <w:color w:val="2E74B5"/>
          <w:sz w:val="26"/>
          <w:szCs w:val="26"/>
        </w:rPr>
        <w:br/>
      </w:r>
      <w:r w:rsidRPr="005515C3">
        <w:rPr>
          <w:rFonts w:ascii="Tahoma" w:eastAsia="Calibri" w:hAnsi="Tahoma" w:cs="Tahoma"/>
        </w:rPr>
        <w:t xml:space="preserve">Oppdraget utføres på bestilling fra IMDi. Analyseavdelingen i IMDi er ansvarlig for prosjektledelse og oppfølging av tilbydere og valgt leverandør, mens Avdeling </w:t>
      </w:r>
      <w:r w:rsidR="00FE3C79">
        <w:rPr>
          <w:rFonts w:ascii="Tahoma" w:eastAsia="Calibri" w:hAnsi="Tahoma" w:cs="Tahoma"/>
        </w:rPr>
        <w:t>kvalifisering og arbeidsliv</w:t>
      </w:r>
      <w:r w:rsidR="0010729F">
        <w:rPr>
          <w:rFonts w:ascii="Tahoma" w:eastAsia="Calibri" w:hAnsi="Tahoma" w:cs="Tahoma"/>
        </w:rPr>
        <w:t xml:space="preserve"> i sam</w:t>
      </w:r>
      <w:r w:rsidR="00A153D1">
        <w:rPr>
          <w:rFonts w:ascii="Tahoma" w:eastAsia="Calibri" w:hAnsi="Tahoma" w:cs="Tahoma"/>
        </w:rPr>
        <w:t>arbeid med analyseavdelingen</w:t>
      </w:r>
      <w:r w:rsidRPr="005515C3">
        <w:rPr>
          <w:rFonts w:ascii="Tahoma" w:eastAsia="Calibri" w:hAnsi="Tahoma" w:cs="Tahoma"/>
        </w:rPr>
        <w:t xml:space="preserve"> har ansvar for den faglige oppfølgingen. </w:t>
      </w:r>
    </w:p>
    <w:p w14:paraId="7B853A8D" w14:textId="77777777" w:rsidR="00E626C9" w:rsidRPr="005515C3" w:rsidRDefault="00E626C9" w:rsidP="00E626C9">
      <w:pPr>
        <w:spacing w:line="276" w:lineRule="auto"/>
        <w:rPr>
          <w:rFonts w:ascii="Tahoma" w:eastAsia="Calibri" w:hAnsi="Tahoma" w:cs="Tahoma"/>
        </w:rPr>
      </w:pPr>
    </w:p>
    <w:p w14:paraId="4124238A" w14:textId="77777777" w:rsidR="00E626C9" w:rsidRPr="005515C3" w:rsidRDefault="00E626C9" w:rsidP="00E626C9">
      <w:pPr>
        <w:spacing w:line="276" w:lineRule="auto"/>
        <w:rPr>
          <w:rFonts w:ascii="Tahoma" w:eastAsia="Times New Roman" w:hAnsi="Tahoma" w:cs="Tahoma"/>
          <w:lang w:eastAsia="nb-NO"/>
        </w:rPr>
      </w:pPr>
      <w:r w:rsidRPr="005515C3">
        <w:rPr>
          <w:rFonts w:ascii="Tahoma" w:eastAsia="Calibri" w:hAnsi="Tahoma" w:cs="Tahoma"/>
        </w:rPr>
        <w:t xml:space="preserve">IMDi kan bistå med framskaffelse av relevante dokumenter, kontaktopplysninger og annet. </w:t>
      </w:r>
    </w:p>
    <w:p w14:paraId="227449C3" w14:textId="77777777" w:rsidR="00E626C9" w:rsidRPr="005515C3" w:rsidRDefault="00E626C9" w:rsidP="00E626C9">
      <w:pPr>
        <w:spacing w:line="276" w:lineRule="auto"/>
        <w:rPr>
          <w:rFonts w:ascii="Tahoma" w:eastAsia="Calibri" w:hAnsi="Tahoma" w:cs="Tahoma"/>
        </w:rPr>
      </w:pPr>
    </w:p>
    <w:p w14:paraId="623E9581" w14:textId="77777777" w:rsidR="00E626C9" w:rsidRPr="005515C3" w:rsidRDefault="00E626C9" w:rsidP="00E626C9">
      <w:pPr>
        <w:spacing w:line="276" w:lineRule="auto"/>
        <w:rPr>
          <w:rFonts w:ascii="Tahoma" w:eastAsia="Calibri" w:hAnsi="Tahoma" w:cs="Tahoma"/>
        </w:rPr>
      </w:pPr>
      <w:r w:rsidRPr="005515C3">
        <w:rPr>
          <w:rFonts w:ascii="Tahoma" w:eastAsia="Calibri" w:hAnsi="Tahoma" w:cs="Tahoma"/>
        </w:rPr>
        <w:t xml:space="preserve">Den endelige utformingen av oppdraget blir avklart mellom IMDi og valgte leverandør i oppstartsmøte før kontraktinngåelse. </w:t>
      </w:r>
    </w:p>
    <w:p w14:paraId="49C1EEF0" w14:textId="77777777" w:rsidR="00472588" w:rsidRDefault="00472588" w:rsidP="00472588">
      <w:pPr>
        <w:spacing w:line="276" w:lineRule="auto"/>
        <w:rPr>
          <w:rFonts w:ascii="Tahoma" w:hAnsi="Tahoma" w:cs="Tahoma"/>
          <w:u w:val="single"/>
        </w:rPr>
      </w:pPr>
    </w:p>
    <w:p w14:paraId="21052364" w14:textId="76247A52" w:rsidR="00472588" w:rsidRPr="00440F5A" w:rsidRDefault="00FC51FC" w:rsidP="00472588">
      <w:pPr>
        <w:spacing w:line="276" w:lineRule="auto"/>
        <w:rPr>
          <w:rFonts w:ascii="Tahoma" w:hAnsi="Tahoma" w:cs="Tahoma"/>
          <w:b/>
        </w:rPr>
      </w:pPr>
      <w:r>
        <w:rPr>
          <w:rFonts w:ascii="Tahoma" w:eastAsia="Calibri" w:hAnsi="Tahoma" w:cs="Tahoma"/>
          <w:iCs/>
          <w:color w:val="2E74B5"/>
          <w:sz w:val="28"/>
          <w:szCs w:val="28"/>
        </w:rPr>
        <w:t>R</w:t>
      </w:r>
      <w:r w:rsidR="00B5042B">
        <w:rPr>
          <w:rFonts w:ascii="Tahoma" w:eastAsia="Calibri" w:hAnsi="Tahoma" w:cs="Tahoma"/>
          <w:iCs/>
          <w:color w:val="2E74B5"/>
          <w:sz w:val="28"/>
          <w:szCs w:val="28"/>
        </w:rPr>
        <w:t>eferanseliste</w:t>
      </w:r>
      <w:r w:rsidR="00F5721C">
        <w:rPr>
          <w:rFonts w:ascii="Tahoma" w:eastAsia="Calibri" w:hAnsi="Tahoma" w:cs="Tahoma"/>
          <w:iCs/>
          <w:color w:val="2E74B5"/>
          <w:sz w:val="28"/>
          <w:szCs w:val="28"/>
        </w:rPr>
        <w:br/>
      </w:r>
    </w:p>
    <w:p w14:paraId="718113F0" w14:textId="183532B6" w:rsidR="003A340C" w:rsidRPr="00E673D1" w:rsidRDefault="003A340C" w:rsidP="00DB382D">
      <w:pPr>
        <w:spacing w:line="276" w:lineRule="auto"/>
        <w:rPr>
          <w:rFonts w:ascii="Tahoma" w:eastAsia="Calibri" w:hAnsi="Tahoma" w:cs="Tahoma"/>
          <w:lang w:val="en-US"/>
        </w:rPr>
      </w:pPr>
      <w:r w:rsidRPr="003A340C">
        <w:rPr>
          <w:rFonts w:ascii="Tahoma" w:eastAsia="Calibri" w:hAnsi="Tahoma" w:cs="Tahoma"/>
        </w:rPr>
        <w:t xml:space="preserve">Arbeids- og inkluderingsdepartementet. 2024. Om integreringspolitikken: Stille krav og stille opp (Meld. </w:t>
      </w:r>
      <w:r w:rsidRPr="00E673D1">
        <w:rPr>
          <w:rFonts w:ascii="Tahoma" w:eastAsia="Calibri" w:hAnsi="Tahoma" w:cs="Tahoma"/>
          <w:lang w:val="en-US"/>
        </w:rPr>
        <w:t>St. 17).</w:t>
      </w:r>
      <w:r w:rsidR="00370F74" w:rsidRPr="00E673D1">
        <w:rPr>
          <w:rFonts w:ascii="Tahoma" w:eastAsia="Calibri" w:hAnsi="Tahoma" w:cs="Tahoma"/>
          <w:lang w:val="en-US"/>
        </w:rPr>
        <w:t xml:space="preserve"> </w:t>
      </w:r>
      <w:r w:rsidRPr="00E673D1">
        <w:rPr>
          <w:rFonts w:ascii="Tahoma" w:eastAsia="Calibri" w:hAnsi="Tahoma" w:cs="Tahoma"/>
          <w:lang w:val="en-US"/>
        </w:rPr>
        <w:t>https://www.regjeringen.no/contentassets/0b74b84e746a452eb0b64a88c873a6fe/no/pdfs/stm202320240017000dddpdfs.pdf</w:t>
      </w:r>
    </w:p>
    <w:p w14:paraId="7A3C7F7A" w14:textId="77777777" w:rsidR="00370F74" w:rsidRPr="003B0C72" w:rsidRDefault="00370F74" w:rsidP="003A340C">
      <w:pPr>
        <w:spacing w:line="276" w:lineRule="auto"/>
        <w:rPr>
          <w:rFonts w:ascii="Tahoma" w:eastAsia="Calibri" w:hAnsi="Tahoma" w:cs="Tahoma"/>
          <w:lang w:val="en-US"/>
        </w:rPr>
      </w:pPr>
    </w:p>
    <w:p w14:paraId="7FE6D279" w14:textId="294C09F4" w:rsidR="003A340C" w:rsidRPr="003A340C" w:rsidRDefault="003A340C" w:rsidP="003A340C">
      <w:pPr>
        <w:spacing w:line="276" w:lineRule="auto"/>
        <w:rPr>
          <w:rFonts w:ascii="Tahoma" w:eastAsia="Calibri" w:hAnsi="Tahoma" w:cs="Tahoma"/>
        </w:rPr>
      </w:pPr>
      <w:r w:rsidRPr="003A340C">
        <w:rPr>
          <w:rFonts w:ascii="Tahoma" w:eastAsia="Calibri" w:hAnsi="Tahoma" w:cs="Tahoma"/>
        </w:rPr>
        <w:t>Djuve, A. B., Hagelund, A., &amp; Kavli, H. C. 2011. Kvinner i kvalifisering: Introduksjonsprogram for nyankomne flyktninger med liten utdanning og store omsorgsoppgaver.</w:t>
      </w:r>
    </w:p>
    <w:p w14:paraId="0C5B776E" w14:textId="77777777" w:rsidR="00370F74" w:rsidRDefault="00370F74" w:rsidP="003A340C">
      <w:pPr>
        <w:spacing w:line="276" w:lineRule="auto"/>
        <w:rPr>
          <w:rFonts w:ascii="Tahoma" w:eastAsia="Calibri" w:hAnsi="Tahoma" w:cs="Tahoma"/>
        </w:rPr>
      </w:pPr>
    </w:p>
    <w:p w14:paraId="55256890" w14:textId="75DF076A" w:rsidR="003A340C" w:rsidRPr="003A340C" w:rsidRDefault="000F4503" w:rsidP="003A340C">
      <w:pPr>
        <w:spacing w:line="276" w:lineRule="auto"/>
        <w:rPr>
          <w:rFonts w:ascii="Tahoma" w:eastAsia="Calibri" w:hAnsi="Tahoma" w:cs="Tahoma"/>
        </w:rPr>
      </w:pPr>
      <w:r>
        <w:rPr>
          <w:rFonts w:ascii="Tahoma" w:eastAsia="Calibri" w:hAnsi="Tahoma" w:cs="Tahoma"/>
        </w:rPr>
        <w:t>IMDi.</w:t>
      </w:r>
      <w:r w:rsidR="003A340C" w:rsidRPr="003A340C">
        <w:rPr>
          <w:rFonts w:ascii="Tahoma" w:eastAsia="Calibri" w:hAnsi="Tahoma" w:cs="Tahoma"/>
        </w:rPr>
        <w:t xml:space="preserve"> 2025. Hvordan går det med integreringen i Norge? Indikatorer, status og utviklingstrekk i 2025. https://www.imdi.no/tall-og-fakta/tall-om-integreringen-i-norge/indikatorrapport-2025/</w:t>
      </w:r>
    </w:p>
    <w:p w14:paraId="4BD90DD1" w14:textId="77777777" w:rsidR="00370F74" w:rsidRDefault="00370F74" w:rsidP="003A340C">
      <w:pPr>
        <w:spacing w:line="276" w:lineRule="auto"/>
        <w:rPr>
          <w:rFonts w:ascii="Tahoma" w:eastAsia="Calibri" w:hAnsi="Tahoma" w:cs="Tahoma"/>
        </w:rPr>
      </w:pPr>
    </w:p>
    <w:p w14:paraId="172938DA" w14:textId="15DF82B0" w:rsidR="003A340C" w:rsidRPr="003A340C" w:rsidRDefault="003A340C" w:rsidP="003A340C">
      <w:pPr>
        <w:spacing w:line="276" w:lineRule="auto"/>
        <w:rPr>
          <w:rFonts w:ascii="Tahoma" w:eastAsia="Calibri" w:hAnsi="Tahoma" w:cs="Tahoma"/>
        </w:rPr>
      </w:pPr>
      <w:r w:rsidRPr="00D5758F">
        <w:rPr>
          <w:rFonts w:ascii="Tahoma" w:eastAsia="Calibri" w:hAnsi="Tahoma" w:cs="Tahoma"/>
          <w:lang w:val="nn-NO"/>
        </w:rPr>
        <w:t xml:space="preserve">Kirkeberg, M. I., Dzamarija, M. T., &amp; Dystland, K. 2024. </w:t>
      </w:r>
      <w:r w:rsidRPr="003A340C">
        <w:rPr>
          <w:rFonts w:ascii="Tahoma" w:eastAsia="Calibri" w:hAnsi="Tahoma" w:cs="Tahoma"/>
        </w:rPr>
        <w:t>Monitor for norskfødte med innvandrerforeldre. En analyse av demografi, utdanning, arbeid og inntekt (2024/43). Statistisk sentralbyrå.</w:t>
      </w:r>
    </w:p>
    <w:p w14:paraId="5A71B30E" w14:textId="77777777" w:rsidR="000F4503" w:rsidRDefault="000F4503" w:rsidP="003A340C">
      <w:pPr>
        <w:spacing w:line="276" w:lineRule="auto"/>
        <w:rPr>
          <w:rFonts w:ascii="Tahoma" w:eastAsia="Calibri" w:hAnsi="Tahoma" w:cs="Tahoma"/>
        </w:rPr>
      </w:pPr>
    </w:p>
    <w:p w14:paraId="2376C330" w14:textId="55A3044A" w:rsidR="003A340C" w:rsidRPr="003A340C" w:rsidRDefault="003A340C" w:rsidP="003A340C">
      <w:pPr>
        <w:spacing w:line="276" w:lineRule="auto"/>
        <w:rPr>
          <w:rFonts w:ascii="Tahoma" w:eastAsia="Calibri" w:hAnsi="Tahoma" w:cs="Tahoma"/>
        </w:rPr>
      </w:pPr>
      <w:r w:rsidRPr="003A340C">
        <w:rPr>
          <w:rFonts w:ascii="Tahoma" w:eastAsia="Calibri" w:hAnsi="Tahoma" w:cs="Tahoma"/>
        </w:rPr>
        <w:lastRenderedPageBreak/>
        <w:t>Kultur- og likestillingsdepartementet. 2024. Strategi for likestilling mellom kvinner og menn 2025-2030. https://www.regjeringen.no/no/dokumenter/strategi-for-likestilling-mellom-kvinner-og-menn-2025-2030/id3077968/</w:t>
      </w:r>
    </w:p>
    <w:p w14:paraId="2C49A47E" w14:textId="77777777" w:rsidR="000F4503" w:rsidRDefault="000F4503" w:rsidP="003A340C">
      <w:pPr>
        <w:spacing w:line="276" w:lineRule="auto"/>
        <w:rPr>
          <w:rFonts w:ascii="Tahoma" w:eastAsia="Calibri" w:hAnsi="Tahoma" w:cs="Tahoma"/>
        </w:rPr>
      </w:pPr>
    </w:p>
    <w:p w14:paraId="1E2AC090" w14:textId="4E7D4660" w:rsidR="003A340C" w:rsidRPr="003A340C" w:rsidRDefault="003A340C" w:rsidP="003A340C">
      <w:pPr>
        <w:spacing w:line="276" w:lineRule="auto"/>
        <w:rPr>
          <w:rFonts w:ascii="Tahoma" w:eastAsia="Calibri" w:hAnsi="Tahoma" w:cs="Tahoma"/>
        </w:rPr>
      </w:pPr>
      <w:r w:rsidRPr="003A340C">
        <w:rPr>
          <w:rFonts w:ascii="Tahoma" w:eastAsia="Calibri" w:hAnsi="Tahoma" w:cs="Tahoma"/>
        </w:rPr>
        <w:t>NOU. 2011a. Bedre integrering. Mål, strategier, tiltak (NOU 2011: 14). Barne- og familiedepartementet. https://www.regjeringen.no/no/dokumenter/nou-2011-14/id647388/</w:t>
      </w:r>
    </w:p>
    <w:p w14:paraId="26AD0140" w14:textId="77777777" w:rsidR="000F4503" w:rsidRDefault="000F4503" w:rsidP="003A340C">
      <w:pPr>
        <w:spacing w:line="276" w:lineRule="auto"/>
        <w:rPr>
          <w:rFonts w:ascii="Tahoma" w:eastAsia="Calibri" w:hAnsi="Tahoma" w:cs="Tahoma"/>
        </w:rPr>
      </w:pPr>
    </w:p>
    <w:p w14:paraId="692A09A9" w14:textId="2196A54F" w:rsidR="003A340C" w:rsidRPr="003A340C" w:rsidRDefault="003A340C" w:rsidP="003A340C">
      <w:pPr>
        <w:spacing w:line="276" w:lineRule="auto"/>
        <w:rPr>
          <w:rFonts w:ascii="Tahoma" w:eastAsia="Calibri" w:hAnsi="Tahoma" w:cs="Tahoma"/>
        </w:rPr>
      </w:pPr>
      <w:r w:rsidRPr="003A340C">
        <w:rPr>
          <w:rFonts w:ascii="Tahoma" w:eastAsia="Calibri" w:hAnsi="Tahoma" w:cs="Tahoma"/>
        </w:rPr>
        <w:t>NOU. 2011b. Velferd og migrasjon—Den norske modellens framtid (NOU 2011: 7). Barne- og familiedepartementet. https://www.regjeringen.no/no/dokumenter/nou-2011-07/id642496/</w:t>
      </w:r>
    </w:p>
    <w:p w14:paraId="1A76BDB9" w14:textId="77777777" w:rsidR="000F4503" w:rsidRDefault="000F4503" w:rsidP="003A340C">
      <w:pPr>
        <w:spacing w:line="276" w:lineRule="auto"/>
        <w:rPr>
          <w:rFonts w:ascii="Tahoma" w:eastAsia="Calibri" w:hAnsi="Tahoma" w:cs="Tahoma"/>
        </w:rPr>
      </w:pPr>
    </w:p>
    <w:p w14:paraId="0CC17ED3" w14:textId="3909A2E0" w:rsidR="003A340C" w:rsidRDefault="003A340C" w:rsidP="003A340C">
      <w:pPr>
        <w:spacing w:line="276" w:lineRule="auto"/>
        <w:rPr>
          <w:rFonts w:ascii="Tahoma" w:eastAsia="Calibri" w:hAnsi="Tahoma" w:cs="Tahoma"/>
        </w:rPr>
      </w:pPr>
      <w:r w:rsidRPr="003A340C">
        <w:rPr>
          <w:rFonts w:ascii="Tahoma" w:eastAsia="Calibri" w:hAnsi="Tahoma" w:cs="Tahoma"/>
        </w:rPr>
        <w:t xml:space="preserve">NOU. 2021. Kompetanse, aktivitet og inntektssikring. Tiltak for økt sysselsetting. Arbeids- og inkluderingsutvalget. </w:t>
      </w:r>
      <w:hyperlink r:id="rId21" w:history="1">
        <w:r w:rsidR="00DB382D" w:rsidRPr="004158B7">
          <w:rPr>
            <w:rStyle w:val="Hyperkobling"/>
            <w:rFonts w:ascii="Tahoma" w:eastAsia="Calibri" w:hAnsi="Tahoma" w:cs="Tahoma"/>
          </w:rPr>
          <w:t>https://www.regjeringen.no/no/dokumenter/nou-2021-2/id2832582/</w:t>
        </w:r>
      </w:hyperlink>
    </w:p>
    <w:p w14:paraId="0D6BDAC0" w14:textId="77777777" w:rsidR="00DB382D" w:rsidRDefault="00DB382D" w:rsidP="00DB382D">
      <w:pPr>
        <w:spacing w:line="276" w:lineRule="auto"/>
        <w:rPr>
          <w:rFonts w:ascii="Tahoma" w:eastAsia="Calibri" w:hAnsi="Tahoma" w:cs="Tahoma"/>
        </w:rPr>
      </w:pPr>
    </w:p>
    <w:p w14:paraId="5A93D9CE" w14:textId="3D55535D" w:rsidR="00DB382D" w:rsidRPr="00D5758F" w:rsidRDefault="00DB382D" w:rsidP="00DB382D">
      <w:pPr>
        <w:spacing w:line="276" w:lineRule="auto"/>
        <w:rPr>
          <w:rFonts w:ascii="Tahoma" w:eastAsia="Calibri" w:hAnsi="Tahoma" w:cs="Tahoma"/>
          <w:lang w:val="nn-NO"/>
        </w:rPr>
      </w:pPr>
      <w:r w:rsidRPr="00DB382D">
        <w:rPr>
          <w:rFonts w:ascii="Tahoma" w:eastAsia="Calibri" w:hAnsi="Tahoma" w:cs="Tahoma"/>
        </w:rPr>
        <w:t xml:space="preserve">SSB. 2025a. </w:t>
      </w:r>
      <w:r w:rsidRPr="00D5758F">
        <w:rPr>
          <w:rFonts w:ascii="Tahoma" w:eastAsia="Calibri" w:hAnsi="Tahoma" w:cs="Tahoma"/>
          <w:lang w:val="nn-NO"/>
        </w:rPr>
        <w:t>«11318: Norskprøveresultater, etter utdanningsnivå og kjønn 2014 – 2024». https://www.ssb.no/statbank/table/11318.</w:t>
      </w:r>
    </w:p>
    <w:p w14:paraId="6F49D26C" w14:textId="77777777" w:rsidR="00DB382D" w:rsidRPr="00D5758F" w:rsidRDefault="00DB382D" w:rsidP="00DB382D">
      <w:pPr>
        <w:spacing w:line="276" w:lineRule="auto"/>
        <w:rPr>
          <w:rFonts w:ascii="Tahoma" w:eastAsia="Calibri" w:hAnsi="Tahoma" w:cs="Tahoma"/>
          <w:lang w:val="nn-NO"/>
        </w:rPr>
      </w:pPr>
    </w:p>
    <w:p w14:paraId="75179E3B" w14:textId="7DB3A18E" w:rsidR="00DB382D" w:rsidRPr="00D5758F" w:rsidRDefault="00DB382D" w:rsidP="00DB382D">
      <w:pPr>
        <w:spacing w:line="276" w:lineRule="auto"/>
        <w:rPr>
          <w:rFonts w:ascii="Tahoma" w:eastAsia="Calibri" w:hAnsi="Tahoma" w:cs="Tahoma"/>
          <w:lang w:val="nn-NO"/>
        </w:rPr>
      </w:pPr>
      <w:r w:rsidRPr="00D5758F">
        <w:rPr>
          <w:rFonts w:ascii="Tahoma" w:eastAsia="Calibri" w:hAnsi="Tahoma" w:cs="Tahoma"/>
          <w:lang w:val="nn-NO"/>
        </w:rPr>
        <w:t>SSB. 2025b. «11690: Elever, etter kjønn, innvandringskategori og grunnskolepoeng 2015 – 2025». https://www.ssb.no/statbank/table/11690.</w:t>
      </w:r>
    </w:p>
    <w:p w14:paraId="3FE9F4BC" w14:textId="77777777" w:rsidR="00DB382D" w:rsidRPr="00D5758F" w:rsidRDefault="00DB382D" w:rsidP="00DB382D">
      <w:pPr>
        <w:spacing w:line="276" w:lineRule="auto"/>
        <w:rPr>
          <w:rFonts w:ascii="Tahoma" w:eastAsia="Calibri" w:hAnsi="Tahoma" w:cs="Tahoma"/>
          <w:lang w:val="nn-NO"/>
        </w:rPr>
      </w:pPr>
    </w:p>
    <w:p w14:paraId="57D15985" w14:textId="1564324A" w:rsidR="00DB382D" w:rsidRPr="00D5758F" w:rsidRDefault="00DB382D" w:rsidP="00DB382D">
      <w:pPr>
        <w:spacing w:line="276" w:lineRule="auto"/>
        <w:rPr>
          <w:rFonts w:ascii="Tahoma" w:eastAsia="Calibri" w:hAnsi="Tahoma" w:cs="Tahoma"/>
          <w:lang w:val="nn-NO"/>
        </w:rPr>
      </w:pPr>
      <w:r w:rsidRPr="00D5758F">
        <w:rPr>
          <w:rFonts w:ascii="Tahoma" w:eastAsia="Calibri" w:hAnsi="Tahoma" w:cs="Tahoma"/>
          <w:lang w:val="nn-NO"/>
        </w:rPr>
        <w:t xml:space="preserve">SSB. 2025c. «12694: Innvandringsgrunn for sysselsatte innvandrere, etter botid og kjønn. 4. </w:t>
      </w:r>
    </w:p>
    <w:p w14:paraId="261E3AF1" w14:textId="7E1A7397" w:rsidR="00DB382D" w:rsidRPr="00D5758F" w:rsidRDefault="00DB382D" w:rsidP="00DB382D">
      <w:pPr>
        <w:spacing w:line="276" w:lineRule="auto"/>
        <w:rPr>
          <w:rFonts w:ascii="Tahoma" w:eastAsia="Calibri" w:hAnsi="Tahoma" w:cs="Tahoma"/>
          <w:lang w:val="nn-NO"/>
        </w:rPr>
      </w:pPr>
      <w:r w:rsidRPr="00D5758F">
        <w:rPr>
          <w:rFonts w:ascii="Tahoma" w:eastAsia="Calibri" w:hAnsi="Tahoma" w:cs="Tahoma"/>
          <w:lang w:val="nn-NO"/>
        </w:rPr>
        <w:t>kvartal 2001 - 2024». https://www.ssb.no/statbank/table/12694/.</w:t>
      </w:r>
    </w:p>
    <w:p w14:paraId="01F16691" w14:textId="77777777" w:rsidR="00DB382D" w:rsidRPr="00D5758F" w:rsidRDefault="00DB382D" w:rsidP="00DB382D">
      <w:pPr>
        <w:spacing w:line="276" w:lineRule="auto"/>
        <w:rPr>
          <w:rFonts w:ascii="Tahoma" w:eastAsia="Calibri" w:hAnsi="Tahoma" w:cs="Tahoma"/>
          <w:lang w:val="nn-NO"/>
        </w:rPr>
      </w:pPr>
    </w:p>
    <w:p w14:paraId="70C7EC9D" w14:textId="0D5E9E73" w:rsidR="00DB382D" w:rsidRPr="00D5758F" w:rsidRDefault="00DB382D" w:rsidP="00DB382D">
      <w:pPr>
        <w:spacing w:line="276" w:lineRule="auto"/>
        <w:rPr>
          <w:rFonts w:ascii="Tahoma" w:eastAsia="Calibri" w:hAnsi="Tahoma" w:cs="Tahoma"/>
          <w:lang w:val="nn-NO"/>
        </w:rPr>
      </w:pPr>
      <w:r w:rsidRPr="00D5758F">
        <w:rPr>
          <w:rFonts w:ascii="Tahoma" w:eastAsia="Calibri" w:hAnsi="Tahoma" w:cs="Tahoma"/>
          <w:lang w:val="nn-NO"/>
        </w:rPr>
        <w:t>SSB. 2025d. «13727: Gjennomføring i videregående opplæring, etter fullføringsgrad, kjønn, innvandringskategori og status for vedvarende lavinntekt 2013-2019 - 2018-2024». https://www.ssb.no/statbank/table/13727/.</w:t>
      </w:r>
    </w:p>
    <w:p w14:paraId="6A4A06A7" w14:textId="77777777" w:rsidR="00DB382D" w:rsidRPr="00D5758F" w:rsidRDefault="00DB382D" w:rsidP="00DB382D">
      <w:pPr>
        <w:spacing w:line="276" w:lineRule="auto"/>
        <w:rPr>
          <w:rFonts w:ascii="Tahoma" w:eastAsia="Calibri" w:hAnsi="Tahoma" w:cs="Tahoma"/>
          <w:lang w:val="nn-NO"/>
        </w:rPr>
      </w:pPr>
    </w:p>
    <w:p w14:paraId="40CD44A9" w14:textId="24F8726A" w:rsidR="00DB382D" w:rsidRPr="00D5758F" w:rsidRDefault="00DB382D" w:rsidP="00DB382D">
      <w:pPr>
        <w:spacing w:line="276" w:lineRule="auto"/>
        <w:rPr>
          <w:rFonts w:ascii="Tahoma" w:eastAsia="Calibri" w:hAnsi="Tahoma" w:cs="Tahoma"/>
          <w:lang w:val="nn-NO"/>
        </w:rPr>
      </w:pPr>
      <w:r w:rsidRPr="00D5758F">
        <w:rPr>
          <w:rFonts w:ascii="Tahoma" w:eastAsia="Calibri" w:hAnsi="Tahoma" w:cs="Tahoma"/>
          <w:lang w:val="nn-NO"/>
        </w:rPr>
        <w:t>SSB. 2025e. «Introduksjonsordningen for nyankomne innvandrere». https://www.ssb.no/utdanning/voksenopplaering/statistikk/introduksjonsordningen-for-nyankomne-innvandrere.</w:t>
      </w:r>
    </w:p>
    <w:p w14:paraId="704AC215" w14:textId="77777777" w:rsidR="000F4503" w:rsidRPr="00D5758F" w:rsidRDefault="000F4503" w:rsidP="003A340C">
      <w:pPr>
        <w:spacing w:line="276" w:lineRule="auto"/>
        <w:rPr>
          <w:rFonts w:ascii="Tahoma" w:eastAsia="Calibri" w:hAnsi="Tahoma" w:cs="Tahoma"/>
          <w:lang w:val="nn-NO"/>
        </w:rPr>
      </w:pPr>
    </w:p>
    <w:p w14:paraId="762B23BD" w14:textId="77777777" w:rsidR="003A340C" w:rsidRPr="003A340C" w:rsidRDefault="003A340C" w:rsidP="003A340C">
      <w:pPr>
        <w:spacing w:line="276" w:lineRule="auto"/>
        <w:rPr>
          <w:rFonts w:ascii="Tahoma" w:eastAsia="Calibri" w:hAnsi="Tahoma" w:cs="Tahoma"/>
        </w:rPr>
      </w:pPr>
      <w:r w:rsidRPr="00D5758F">
        <w:rPr>
          <w:rFonts w:ascii="Tahoma" w:eastAsia="Calibri" w:hAnsi="Tahoma" w:cs="Tahoma"/>
          <w:lang w:val="nn-NO"/>
        </w:rPr>
        <w:t xml:space="preserve">Tallis, A. M. (2024). </w:t>
      </w:r>
      <w:r w:rsidRPr="003A340C">
        <w:rPr>
          <w:rFonts w:ascii="Tahoma" w:eastAsia="Calibri" w:hAnsi="Tahoma" w:cs="Tahoma"/>
        </w:rPr>
        <w:t>«Hvorfor finner Nav praksisplasser hvor man ikke får jobb etterpå?» Prekære arbeidslivserfaringer hos kvinner med migrasjonsbakgrunn i Norge. Norsk antropologisk tidsskrift, 35(3–4), 167–182.</w:t>
      </w:r>
    </w:p>
    <w:p w14:paraId="41E25AE2" w14:textId="77777777" w:rsidR="005515C3" w:rsidRPr="005515C3" w:rsidRDefault="005515C3" w:rsidP="003A340C">
      <w:pPr>
        <w:spacing w:line="276" w:lineRule="auto"/>
        <w:rPr>
          <w:rFonts w:ascii="Tahoma" w:eastAsia="Calibri" w:hAnsi="Tahoma" w:cs="Tahoma"/>
        </w:rPr>
      </w:pPr>
    </w:p>
    <w:p w14:paraId="49E251E2" w14:textId="77777777" w:rsidR="00A352ED" w:rsidRDefault="00A352ED" w:rsidP="00A352ED">
      <w:pPr>
        <w:spacing w:line="276" w:lineRule="auto"/>
        <w:rPr>
          <w:rFonts w:ascii="Tahoma" w:eastAsia="Calibri" w:hAnsi="Tahoma" w:cs="Tahoma"/>
        </w:rPr>
      </w:pPr>
    </w:p>
    <w:p w14:paraId="10B478E3" w14:textId="77777777" w:rsidR="00A352ED" w:rsidRDefault="00A352ED" w:rsidP="00D45BF6">
      <w:pPr>
        <w:rPr>
          <w:lang w:eastAsia="nb-NO"/>
        </w:rPr>
      </w:pPr>
    </w:p>
    <w:p w14:paraId="5AE07E52" w14:textId="00F6A214" w:rsidR="00815C05" w:rsidRPr="000B7BF7" w:rsidRDefault="00F564AC" w:rsidP="00D45BF6">
      <w:pPr>
        <w:rPr>
          <w:lang w:eastAsia="nb-NO"/>
        </w:rPr>
      </w:pPr>
      <w:r>
        <w:br w:type="page"/>
      </w:r>
    </w:p>
    <w:p w14:paraId="5DD3A635" w14:textId="2394040A" w:rsidR="000B7BF7" w:rsidRDefault="000B7BF7" w:rsidP="000B7BF7">
      <w:pPr>
        <w:pStyle w:val="Overskrift1"/>
      </w:pPr>
      <w:bookmarkStart w:id="16" w:name="_Toc228201174"/>
      <w:r w:rsidRPr="000B7BF7">
        <w:lastRenderedPageBreak/>
        <w:t xml:space="preserve">Bilag 2: </w:t>
      </w:r>
      <w:r w:rsidR="00AD66B7">
        <w:t>Oppdragstakers</w:t>
      </w:r>
      <w:r w:rsidRPr="000B7BF7">
        <w:t xml:space="preserve"> spesifikasjon av</w:t>
      </w:r>
      <w:r w:rsidR="00AD0821">
        <w:t xml:space="preserve"> oppdraget</w:t>
      </w:r>
      <w:bookmarkEnd w:id="16"/>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17" w:name="_Toc228201175"/>
      <w:r w:rsidRPr="005E492E">
        <w:lastRenderedPageBreak/>
        <w:t>Bilag 3</w:t>
      </w:r>
      <w:r>
        <w:t>:</w:t>
      </w:r>
      <w:r w:rsidRPr="005E492E">
        <w:t xml:space="preserve"> </w:t>
      </w:r>
      <w:r w:rsidR="00DE0FAA">
        <w:t>Prosjekt- og fremdriftsplan</w:t>
      </w:r>
      <w:bookmarkEnd w:id="17"/>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18" w:name="_Toc228201176"/>
      <w:r>
        <w:t xml:space="preserve">Avtalens punkt </w:t>
      </w:r>
      <w:r w:rsidR="00EB7AA2">
        <w:t>1</w:t>
      </w:r>
      <w:r w:rsidR="00772EF4">
        <w:t>.</w:t>
      </w:r>
      <w:r w:rsidR="00BC56A5">
        <w:t>4</w:t>
      </w:r>
      <w:r w:rsidR="00772EF4">
        <w:t xml:space="preserve"> Fremdriftsplan og leveringsdag</w:t>
      </w:r>
      <w:bookmarkEnd w:id="18"/>
    </w:p>
    <w:p w14:paraId="5EE1DE39" w14:textId="7784C073" w:rsidR="00582F0B" w:rsidRDefault="00582F0B" w:rsidP="003B5053">
      <w:pPr>
        <w:pStyle w:val="Overskrift3"/>
      </w:pPr>
      <w:bookmarkStart w:id="19" w:name="_Toc228201177"/>
      <w:r>
        <w:t>Oppstart</w:t>
      </w:r>
      <w:bookmarkEnd w:id="19"/>
    </w:p>
    <w:p w14:paraId="357184D1" w14:textId="3AFC6495" w:rsidR="001A3BFB" w:rsidRDefault="00582F0B" w:rsidP="001A3BFB">
      <w:pPr>
        <w:rPr>
          <w:lang w:eastAsia="nb-NO"/>
        </w:rPr>
      </w:pPr>
      <w:r>
        <w:rPr>
          <w:lang w:eastAsia="nb-NO"/>
        </w:rPr>
        <w:t xml:space="preserve">Velg </w:t>
      </w:r>
      <w:r w:rsidR="00BA50D6">
        <w:rPr>
          <w:lang w:eastAsia="nb-NO"/>
        </w:rPr>
        <w:t>alternativ:</w:t>
      </w:r>
    </w:p>
    <w:p w14:paraId="67B5964F" w14:textId="77777777" w:rsidR="00BA50D6" w:rsidRPr="00582F0B" w:rsidRDefault="00BA50D6" w:rsidP="00582F0B">
      <w:pPr>
        <w:rPr>
          <w:lang w:eastAsia="nb-NO"/>
        </w:rPr>
      </w:pPr>
    </w:p>
    <w:p w14:paraId="6750415B" w14:textId="3278060E" w:rsidR="00BA50D6" w:rsidRPr="00BA50D6" w:rsidRDefault="002633BD" w:rsidP="00BA50D6">
      <w:pPr>
        <w:rPr>
          <w:lang w:eastAsia="nb-NO"/>
        </w:rPr>
      </w:pPr>
      <w:sdt>
        <w:sdtPr>
          <w:rPr>
            <w:lang w:eastAsia="nb-NO"/>
          </w:rPr>
          <w:id w:val="-718126687"/>
          <w14:checkbox>
            <w14:checked w14:val="0"/>
            <w14:checkedState w14:val="2612" w14:font="MS Gothic"/>
            <w14:uncheckedState w14:val="2610" w14:font="MS Gothic"/>
          </w14:checkbox>
        </w:sdtPr>
        <w:sdtEndPr/>
        <w:sdtContent>
          <w:r w:rsidR="00CF74C8">
            <w:rPr>
              <w:rFonts w:ascii="MS Gothic" w:eastAsia="MS Gothic" w:hAnsi="MS Gothic" w:hint="eastAsia"/>
              <w:lang w:eastAsia="nb-NO"/>
            </w:rPr>
            <w:t>☐</w:t>
          </w:r>
        </w:sdtContent>
      </w:sdt>
      <w:r w:rsidR="00BA50D6">
        <w:rPr>
          <w:lang w:eastAsia="nb-NO"/>
        </w:rPr>
        <w:tab/>
      </w:r>
      <w:r w:rsidR="00772EF4">
        <w:rPr>
          <w:lang w:eastAsia="nb-NO"/>
        </w:rPr>
        <w:t>Oppdraget</w:t>
      </w:r>
      <w:r w:rsidR="00BA50D6" w:rsidRPr="00BA50D6">
        <w:rPr>
          <w:lang w:eastAsia="nb-NO"/>
        </w:rPr>
        <w:t xml:space="preserve"> skal påbegynnes dd.mm.åååå.</w:t>
      </w:r>
    </w:p>
    <w:p w14:paraId="5B79C660" w14:textId="0DA28D67" w:rsidR="00BA50D6" w:rsidRPr="00BA50D6" w:rsidRDefault="00BA50D6" w:rsidP="00BA50D6">
      <w:pPr>
        <w:rPr>
          <w:lang w:eastAsia="nb-NO"/>
        </w:rPr>
      </w:pPr>
    </w:p>
    <w:p w14:paraId="30176017" w14:textId="6A5EEBB5" w:rsidR="00BA50D6" w:rsidRDefault="002633BD" w:rsidP="00BA50D6">
      <w:pPr>
        <w:rPr>
          <w:lang w:eastAsia="nb-NO"/>
        </w:rPr>
      </w:pPr>
      <w:sdt>
        <w:sdtPr>
          <w:rPr>
            <w:lang w:eastAsia="nb-NO"/>
          </w:rPr>
          <w:id w:val="1908033372"/>
          <w14:checkbox>
            <w14:checked w14:val="0"/>
            <w14:checkedState w14:val="2612" w14:font="MS Gothic"/>
            <w14:uncheckedState w14:val="2610" w14:font="MS Gothic"/>
          </w14:checkbox>
        </w:sdtPr>
        <w:sdtEndPr/>
        <w:sdtContent>
          <w:r w:rsidR="003834D4">
            <w:rPr>
              <w:rFonts w:ascii="MS Gothic" w:eastAsia="MS Gothic" w:hAnsi="MS Gothic" w:hint="eastAsia"/>
              <w:lang w:eastAsia="nb-NO"/>
            </w:rPr>
            <w:t>☐</w:t>
          </w:r>
        </w:sdtContent>
      </w:sdt>
      <w:r w:rsidR="00BA50D6" w:rsidRPr="00BA50D6">
        <w:rPr>
          <w:lang w:eastAsia="nb-NO"/>
        </w:rPr>
        <w:tab/>
      </w:r>
      <w:r w:rsidR="00772EF4">
        <w:rPr>
          <w:lang w:eastAsia="nb-NO"/>
        </w:rPr>
        <w:t>Oppdraget</w:t>
      </w:r>
      <w:r w:rsidR="00BA50D6" w:rsidRPr="00BA50D6">
        <w:rPr>
          <w:lang w:eastAsia="nb-NO"/>
        </w:rPr>
        <w:t xml:space="preserve"> skal påbegynnes snarest mulig, senest dd.mm.åååå.</w:t>
      </w:r>
    </w:p>
    <w:p w14:paraId="1A8E2200" w14:textId="13223145" w:rsidR="00BA50D6" w:rsidRDefault="00BA50D6" w:rsidP="00BA50D6">
      <w:pPr>
        <w:rPr>
          <w:lang w:eastAsia="nb-NO"/>
        </w:rPr>
      </w:pPr>
    </w:p>
    <w:p w14:paraId="4B68F481" w14:textId="3D061642" w:rsidR="00BA50D6" w:rsidRDefault="002633BD" w:rsidP="00BA50D6">
      <w:pPr>
        <w:rPr>
          <w:lang w:eastAsia="nb-NO"/>
        </w:rPr>
      </w:pPr>
      <w:sdt>
        <w:sdtPr>
          <w:rPr>
            <w:lang w:eastAsia="nb-NO"/>
          </w:rPr>
          <w:id w:val="-981620755"/>
          <w14:checkbox>
            <w14:checked w14:val="0"/>
            <w14:checkedState w14:val="2612" w14:font="MS Gothic"/>
            <w14:uncheckedState w14:val="2610" w14:font="MS Gothic"/>
          </w14:checkbox>
        </w:sdtPr>
        <w:sdtEndPr/>
        <w:sdtContent>
          <w:r w:rsidR="00BA50D6">
            <w:rPr>
              <w:rFonts w:ascii="MS Gothic" w:eastAsia="MS Gothic" w:hAnsi="MS Gothic" w:hint="eastAsia"/>
              <w:lang w:eastAsia="nb-NO"/>
            </w:rPr>
            <w:t>☐</w:t>
          </w:r>
        </w:sdtContent>
      </w:sdt>
      <w:r w:rsidR="00BA50D6" w:rsidRPr="00BA50D6">
        <w:rPr>
          <w:lang w:eastAsia="nb-NO"/>
        </w:rPr>
        <w:tab/>
      </w:r>
      <w:r w:rsidR="00BA50D6">
        <w:rPr>
          <w:lang w:eastAsia="nb-NO"/>
        </w:rPr>
        <w:t xml:space="preserve">Egendefinert av </w:t>
      </w:r>
      <w:r w:rsidR="005316CE">
        <w:rPr>
          <w:lang w:eastAsia="nb-NO"/>
        </w:rPr>
        <w:t>Oppdrags</w:t>
      </w:r>
      <w:r w:rsidR="00EF4F2E">
        <w:rPr>
          <w:lang w:eastAsia="nb-NO"/>
        </w:rPr>
        <w:t>taker</w:t>
      </w:r>
      <w:r w:rsidR="00BA50D6">
        <w:rPr>
          <w:lang w:eastAsia="nb-NO"/>
        </w:rPr>
        <w:t xml:space="preserve">. Benyttes dette alternativ, skal </w:t>
      </w:r>
      <w:r w:rsidR="00EF4F2E">
        <w:rPr>
          <w:lang w:eastAsia="nb-NO"/>
        </w:rPr>
        <w:t>Oppdragstaker</w:t>
      </w:r>
      <w:r w:rsidR="00BA50D6">
        <w:rPr>
          <w:lang w:eastAsia="nb-NO"/>
        </w:rPr>
        <w:t xml:space="preserve"> fylle inn tekst</w:t>
      </w:r>
      <w:r w:rsidR="0058080D">
        <w:rPr>
          <w:lang w:eastAsia="nb-NO"/>
        </w:rPr>
        <w:t>:</w:t>
      </w: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20" w:name="_Toc228201178"/>
      <w:r w:rsidRPr="00BA50D6">
        <w:t xml:space="preserve">Tidsramme for </w:t>
      </w:r>
      <w:r w:rsidR="00697DA1">
        <w:t>Oppdraget</w:t>
      </w:r>
      <w:bookmarkEnd w:id="20"/>
      <w:r w:rsidR="00697DA1">
        <w:t xml:space="preserve"> </w:t>
      </w:r>
    </w:p>
    <w:p w14:paraId="42348DD1" w14:textId="77777777" w:rsidR="00BA50D6" w:rsidRDefault="00BA50D6" w:rsidP="00BA50D6">
      <w:pPr>
        <w:rPr>
          <w:lang w:eastAsia="nb-NO"/>
        </w:rPr>
      </w:pPr>
      <w:r>
        <w:rPr>
          <w:lang w:eastAsia="nb-NO"/>
        </w:rPr>
        <w:t>Velg alternativ:</w:t>
      </w:r>
    </w:p>
    <w:p w14:paraId="7DAC18D4" w14:textId="1044A7C0" w:rsidR="00BA50D6" w:rsidRDefault="00BA50D6" w:rsidP="00BA50D6">
      <w:pPr>
        <w:rPr>
          <w:lang w:eastAsia="nb-NO"/>
        </w:rPr>
      </w:pPr>
    </w:p>
    <w:p w14:paraId="30C9E11A" w14:textId="7C59DC3B" w:rsidR="00BA50D6" w:rsidRDefault="002633BD" w:rsidP="00BA50D6">
      <w:pPr>
        <w:rPr>
          <w:lang w:eastAsia="nb-NO"/>
        </w:rPr>
      </w:pPr>
      <w:sdt>
        <w:sdtPr>
          <w:rPr>
            <w:lang w:eastAsia="nb-NO"/>
          </w:rPr>
          <w:id w:val="1705285894"/>
          <w14:checkbox>
            <w14:checked w14:val="0"/>
            <w14:checkedState w14:val="2612" w14:font="MS Gothic"/>
            <w14:uncheckedState w14:val="2610" w14:font="MS Gothic"/>
          </w14:checkbox>
        </w:sdtPr>
        <w:sdtEndPr/>
        <w:sdtContent>
          <w:r w:rsidR="00BA50D6" w:rsidRPr="00BA50D6">
            <w:rPr>
              <w:rFonts w:ascii="Segoe UI Symbol" w:hAnsi="Segoe UI Symbol" w:cs="Segoe UI Symbol"/>
              <w:lang w:eastAsia="nb-NO"/>
            </w:rPr>
            <w:t>☐</w:t>
          </w:r>
        </w:sdtContent>
      </w:sdt>
      <w:r w:rsidR="00BA50D6">
        <w:rPr>
          <w:lang w:eastAsia="nb-NO"/>
        </w:rPr>
        <w:tab/>
      </w:r>
      <w:r w:rsidR="00533D36">
        <w:rPr>
          <w:lang w:eastAsia="nb-NO"/>
        </w:rPr>
        <w:t>Oppdraget</w:t>
      </w:r>
      <w:r w:rsidR="00BA50D6" w:rsidRPr="00BA50D6">
        <w:rPr>
          <w:lang w:eastAsia="nb-NO"/>
        </w:rPr>
        <w:t xml:space="preserve"> </w:t>
      </w:r>
      <w:r w:rsidR="00BA50D6">
        <w:rPr>
          <w:lang w:eastAsia="nb-NO"/>
        </w:rPr>
        <w:t>løper inntil dd.mm.åååå.</w:t>
      </w:r>
    </w:p>
    <w:p w14:paraId="7F5CEDDE" w14:textId="77777777" w:rsidR="00BA50D6" w:rsidRDefault="00BA50D6" w:rsidP="00BA50D6">
      <w:pPr>
        <w:rPr>
          <w:lang w:eastAsia="nb-NO"/>
        </w:rPr>
      </w:pPr>
    </w:p>
    <w:p w14:paraId="3C32ECAF" w14:textId="3B95034D" w:rsidR="004B7DF0" w:rsidRDefault="002633BD" w:rsidP="004B7DF0">
      <w:pPr>
        <w:rPr>
          <w:lang w:eastAsia="nb-NO"/>
        </w:rPr>
      </w:pPr>
      <w:sdt>
        <w:sdtPr>
          <w:rPr>
            <w:lang w:eastAsia="nb-NO"/>
          </w:rPr>
          <w:id w:val="300349079"/>
          <w14:checkbox>
            <w14:checked w14:val="0"/>
            <w14:checkedState w14:val="2612" w14:font="MS Gothic"/>
            <w14:uncheckedState w14:val="2610" w14:font="MS Gothic"/>
          </w14:checkbox>
        </w:sdtPr>
        <w:sdtEndPr/>
        <w:sdtContent>
          <w:r w:rsidR="004B7DF0">
            <w:rPr>
              <w:rFonts w:ascii="MS Gothic" w:eastAsia="MS Gothic" w:hAnsi="MS Gothic" w:hint="eastAsia"/>
              <w:lang w:eastAsia="nb-NO"/>
            </w:rPr>
            <w:t>☐</w:t>
          </w:r>
        </w:sdtContent>
      </w:sdt>
      <w:r w:rsidR="004B7DF0" w:rsidRPr="00BA50D6">
        <w:rPr>
          <w:lang w:eastAsia="nb-NO"/>
        </w:rPr>
        <w:tab/>
      </w:r>
      <w:r w:rsidR="004B7DF0">
        <w:rPr>
          <w:lang w:eastAsia="nb-NO"/>
        </w:rPr>
        <w:t xml:space="preserve">Egendefinert av </w:t>
      </w:r>
      <w:r w:rsidR="00F42FF4">
        <w:rPr>
          <w:lang w:eastAsia="nb-NO"/>
        </w:rPr>
        <w:t>Oppdragsgiver</w:t>
      </w:r>
      <w:r w:rsidR="004B7DF0">
        <w:rPr>
          <w:lang w:eastAsia="nb-NO"/>
        </w:rPr>
        <w:t xml:space="preserve">. Benyttes dette alternativ, skal </w:t>
      </w:r>
      <w:r w:rsidR="00F42FF4">
        <w:rPr>
          <w:lang w:eastAsia="nb-NO"/>
        </w:rPr>
        <w:t>Oppdragsgiver</w:t>
      </w:r>
      <w:r w:rsidR="004B7DF0">
        <w:rPr>
          <w:lang w:eastAsia="nb-NO"/>
        </w:rPr>
        <w:t xml:space="preserve"> fylle inn tekst</w:t>
      </w:r>
      <w:r w:rsidR="00EE06EE">
        <w:rPr>
          <w:lang w:eastAsia="nb-NO"/>
        </w:rPr>
        <w:t>:</w:t>
      </w:r>
    </w:p>
    <w:p w14:paraId="51C8B677" w14:textId="3886972C" w:rsidR="00FB7E8D" w:rsidRDefault="00FB7E8D" w:rsidP="004B7DF0">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21" w:name="_Toc228201179"/>
      <w:r>
        <w:t>Delleveranser</w:t>
      </w:r>
      <w:bookmarkEnd w:id="21"/>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3658F0C3" w:rsidR="00B60343" w:rsidRPr="00CC0D24" w:rsidRDefault="001615AA" w:rsidP="00B60343">
      <w:pPr>
        <w:pStyle w:val="Listeavsnitt"/>
        <w:numPr>
          <w:ilvl w:val="0"/>
          <w:numId w:val="15"/>
        </w:numPr>
        <w:rPr>
          <w:lang w:val="nn-NO" w:eastAsia="nb-NO"/>
        </w:rPr>
      </w:pPr>
      <w:r w:rsidRPr="00CC0D24">
        <w:rPr>
          <w:lang w:val="nn-NO" w:eastAsia="nb-NO"/>
        </w:rPr>
        <w:t>dd.mm.åååå: [fyll inn tekst]</w:t>
      </w:r>
    </w:p>
    <w:p w14:paraId="0D1941B5" w14:textId="77777777" w:rsidR="007928C1" w:rsidRPr="00CC0D24" w:rsidRDefault="007928C1" w:rsidP="007928C1">
      <w:pPr>
        <w:pStyle w:val="Listeavsnitt"/>
        <w:rPr>
          <w:lang w:val="nn-NO" w:eastAsia="nb-NO"/>
        </w:rPr>
      </w:pPr>
    </w:p>
    <w:p w14:paraId="0CD6131A" w14:textId="53B92F2A" w:rsidR="001615AA" w:rsidRPr="00CC0D24" w:rsidRDefault="001615AA" w:rsidP="00B60343">
      <w:pPr>
        <w:pStyle w:val="Listeavsnitt"/>
        <w:numPr>
          <w:ilvl w:val="0"/>
          <w:numId w:val="15"/>
        </w:numPr>
        <w:rPr>
          <w:lang w:val="nn-NO" w:eastAsia="nb-NO"/>
        </w:rPr>
      </w:pPr>
      <w:r w:rsidRPr="00CC0D24">
        <w:rPr>
          <w:lang w:val="nn-NO" w:eastAsia="nb-NO"/>
        </w:rPr>
        <w:t>dd.mm.åååå: [fyll inn tekst]</w:t>
      </w:r>
    </w:p>
    <w:p w14:paraId="02534151" w14:textId="77777777" w:rsidR="004C478B" w:rsidRPr="00CC0D24" w:rsidRDefault="004C478B" w:rsidP="004C478B">
      <w:pPr>
        <w:rPr>
          <w:lang w:val="nn-NO" w:eastAsia="nb-NO"/>
        </w:rPr>
      </w:pPr>
    </w:p>
    <w:p w14:paraId="0D7350DE" w14:textId="54E73685" w:rsidR="001615AA" w:rsidRPr="00CC0D24" w:rsidRDefault="001615AA" w:rsidP="00B60343">
      <w:pPr>
        <w:pStyle w:val="Listeavsnitt"/>
        <w:numPr>
          <w:ilvl w:val="0"/>
          <w:numId w:val="15"/>
        </w:numPr>
        <w:rPr>
          <w:lang w:val="nn-NO" w:eastAsia="nb-NO"/>
        </w:rPr>
      </w:pPr>
      <w:r w:rsidRPr="00CC0D24">
        <w:rPr>
          <w:lang w:val="nn-NO" w:eastAsia="nb-NO"/>
        </w:rPr>
        <w:t xml:space="preserve">dd.mm.åååå: [fyll inn tekst] </w:t>
      </w:r>
    </w:p>
    <w:p w14:paraId="45236DB9" w14:textId="77777777" w:rsidR="004C478B" w:rsidRPr="00CC0D24" w:rsidRDefault="004C478B" w:rsidP="000E59BC">
      <w:pPr>
        <w:rPr>
          <w:lang w:val="nn-NO" w:eastAsia="nb-NO"/>
        </w:rPr>
      </w:pPr>
    </w:p>
    <w:p w14:paraId="3E913EEC" w14:textId="6527C7C3" w:rsidR="004B7DF0" w:rsidRPr="00CC0D24" w:rsidRDefault="004B7DF0" w:rsidP="004B7DF0">
      <w:pPr>
        <w:rPr>
          <w:lang w:val="nn-NO" w:eastAsia="nb-NO"/>
        </w:rPr>
      </w:pPr>
    </w:p>
    <w:p w14:paraId="65EEDB56" w14:textId="2298C5BA" w:rsidR="004B7DF0" w:rsidRPr="00E3554F" w:rsidRDefault="00E3554F" w:rsidP="00E3554F">
      <w:pPr>
        <w:pStyle w:val="Overskrift3"/>
      </w:pPr>
      <w:bookmarkStart w:id="22" w:name="_Toc228201180"/>
      <w:r w:rsidRPr="00E3554F">
        <w:rPr>
          <w:bCs w:val="0"/>
        </w:rPr>
        <w:t>Oppdragstakers</w:t>
      </w:r>
      <w:r w:rsidRPr="00086E99">
        <w:t xml:space="preserve"> fremdriftsplan</w:t>
      </w:r>
      <w:bookmarkEnd w:id="22"/>
    </w:p>
    <w:p w14:paraId="2DA9D126" w14:textId="77777777" w:rsidR="00BD1EFB" w:rsidRDefault="00BD1EFB" w:rsidP="004B7DF0">
      <w:pPr>
        <w:rPr>
          <w:rFonts w:ascii="Arial" w:hAnsi="Arial" w:cs="Arial"/>
          <w:b/>
        </w:rPr>
      </w:pPr>
    </w:p>
    <w:p w14:paraId="736AA7A5" w14:textId="6FDC4439" w:rsidR="00E3554F" w:rsidRDefault="004B7DF0" w:rsidP="00E3554F">
      <w:pPr>
        <w:rPr>
          <w:rFonts w:ascii="Arial" w:hAnsi="Arial" w:cs="Arial"/>
          <w:b/>
        </w:rPr>
      </w:pPr>
      <w:r w:rsidRPr="0033380B">
        <w:rPr>
          <w:rFonts w:ascii="Arial" w:hAnsi="Arial" w:cs="Arial"/>
          <w:iCs/>
          <w:sz w:val="20"/>
          <w:szCs w:val="20"/>
        </w:rPr>
        <w:t xml:space="preserve">Tas med hvis det avtales at </w:t>
      </w:r>
      <w:r w:rsidR="00B021D8">
        <w:rPr>
          <w:rFonts w:ascii="Arial" w:hAnsi="Arial" w:cs="Arial"/>
          <w:iCs/>
          <w:sz w:val="20"/>
          <w:szCs w:val="20"/>
        </w:rPr>
        <w:t>Oppdragstaker</w:t>
      </w:r>
      <w:r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59E6380D" w14:textId="0E01F558" w:rsidR="00E3554F" w:rsidRDefault="00E3554F">
      <w:pPr>
        <w:pStyle w:val="Overskrift3"/>
      </w:pPr>
      <w:bookmarkStart w:id="23" w:name="_Toc228201181"/>
      <w:r>
        <w:t>Oppdragsgivers fremdriftsplan</w:t>
      </w:r>
      <w:bookmarkEnd w:id="23"/>
    </w:p>
    <w:p w14:paraId="056D066B" w14:textId="77777777" w:rsidR="00E3554F" w:rsidRDefault="00E3554F" w:rsidP="00E3554F">
      <w:pPr>
        <w:rPr>
          <w:rFonts w:ascii="Arial" w:hAnsi="Arial" w:cs="Arial"/>
          <w:iCs/>
          <w:sz w:val="20"/>
          <w:szCs w:val="20"/>
        </w:rPr>
      </w:pPr>
      <w:r w:rsidRPr="0033380B">
        <w:rPr>
          <w:rFonts w:ascii="Arial" w:hAnsi="Arial" w:cs="Arial"/>
          <w:iCs/>
          <w:sz w:val="20"/>
          <w:szCs w:val="20"/>
        </w:rPr>
        <w:t xml:space="preserve">Beskrivelse av prosjekt- og fremdriftsplanen til </w:t>
      </w:r>
      <w:r>
        <w:rPr>
          <w:rFonts w:ascii="Arial" w:hAnsi="Arial" w:cs="Arial"/>
          <w:iCs/>
          <w:sz w:val="20"/>
          <w:szCs w:val="20"/>
        </w:rPr>
        <w:t>Oppdragsgiver, hvis Oppdragsgivers aktiviteter er organisert som prosjekt. Se første merknad ovenfor.</w:t>
      </w:r>
    </w:p>
    <w:p w14:paraId="7C2DE4AA" w14:textId="77777777" w:rsidR="00E3554F" w:rsidRPr="00E3554F" w:rsidRDefault="00E3554F" w:rsidP="00E3554F">
      <w:pPr>
        <w:rPr>
          <w:lang w:eastAsia="nb-NO"/>
        </w:rPr>
      </w:pPr>
    </w:p>
    <w:p w14:paraId="629A822F" w14:textId="28ED27D5" w:rsidR="00980082" w:rsidRDefault="00980082">
      <w:pPr>
        <w:pStyle w:val="Overskrift2"/>
      </w:pPr>
      <w:bookmarkStart w:id="24" w:name="_Toc228201182"/>
      <w:r>
        <w:t xml:space="preserve">Avtalens punkt </w:t>
      </w:r>
      <w:r w:rsidR="00A11C90">
        <w:t>3.2 Bruk av metoder og kvalitetssikring</w:t>
      </w:r>
      <w:bookmarkEnd w:id="24"/>
    </w:p>
    <w:p w14:paraId="2D1DECD9" w14:textId="70140BD5" w:rsidR="00A11C90" w:rsidRDefault="00A11C90" w:rsidP="00A11C90">
      <w:pPr>
        <w:rPr>
          <w:lang w:eastAsia="nb-NO"/>
        </w:rPr>
      </w:pPr>
    </w:p>
    <w:p w14:paraId="4C16E3C3" w14:textId="13DAE0E2" w:rsid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3554F">
        <w:rPr>
          <w:lang w:eastAsia="nb-NO"/>
        </w:rPr>
        <w:t xml:space="preserve">kan inntas her. </w:t>
      </w:r>
    </w:p>
    <w:p w14:paraId="4EF2080E" w14:textId="362BE5A4" w:rsidR="00C071E1" w:rsidRDefault="00C071E1" w:rsidP="00A11C90">
      <w:pPr>
        <w:rPr>
          <w:lang w:eastAsia="nb-NO"/>
        </w:rPr>
      </w:pPr>
    </w:p>
    <w:p w14:paraId="4D159547" w14:textId="77777777" w:rsidR="00C071E1" w:rsidRPr="00A11C90" w:rsidRDefault="00C071E1" w:rsidP="00A11C90">
      <w:pPr>
        <w:rPr>
          <w:lang w:eastAsia="nb-NO"/>
        </w:rPr>
      </w:pPr>
    </w:p>
    <w:p w14:paraId="575C5AE7" w14:textId="2E70BD7B" w:rsidR="00E23058" w:rsidRDefault="00E23058">
      <w:pPr>
        <w:pStyle w:val="Overskrift2"/>
      </w:pPr>
      <w:bookmarkStart w:id="25" w:name="_Toc228201183"/>
      <w:r>
        <w:t>Avtalens punkt 3.3 Medvirkning</w:t>
      </w:r>
      <w:bookmarkEnd w:id="25"/>
    </w:p>
    <w:p w14:paraId="3621F63E" w14:textId="77777777" w:rsidR="001C69D9" w:rsidRPr="001C69D9" w:rsidRDefault="001C69D9" w:rsidP="001C69D9">
      <w:pPr>
        <w:rPr>
          <w:lang w:eastAsia="nb-NO"/>
        </w:rPr>
      </w:pPr>
    </w:p>
    <w:p w14:paraId="15DD6471" w14:textId="0EEA6E2D" w:rsidR="003D7ECF" w:rsidRDefault="00F0687F" w:rsidP="00E23058">
      <w:pPr>
        <w:rPr>
          <w:lang w:eastAsia="nb-NO"/>
        </w:rPr>
      </w:pPr>
      <w:r>
        <w:rPr>
          <w:lang w:eastAsia="nb-NO"/>
        </w:rPr>
        <w:t xml:space="preserve">Nærmere </w:t>
      </w:r>
      <w:r w:rsidR="001C69D9">
        <w:rPr>
          <w:lang w:eastAsia="nb-NO"/>
        </w:rPr>
        <w:t>regulering av gjennomføring</w:t>
      </w:r>
      <w:r w:rsidR="007E3583">
        <w:rPr>
          <w:lang w:eastAsia="nb-NO"/>
        </w:rPr>
        <w:t xml:space="preserve"> for</w:t>
      </w:r>
      <w:r w:rsidR="001C69D9">
        <w:rPr>
          <w:lang w:eastAsia="nb-NO"/>
        </w:rPr>
        <w:t xml:space="preserve"> medvirkning kan inntas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6" w:name="_Toc228201184"/>
      <w:r>
        <w:lastRenderedPageBreak/>
        <w:t>Bilag 4: Administrative bestemmelser</w:t>
      </w:r>
      <w:bookmarkEnd w:id="26"/>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27" w:name="_Toc228201185"/>
      <w:r w:rsidRPr="00BD1875">
        <w:t>Avtalens</w:t>
      </w:r>
      <w:r>
        <w:t xml:space="preserve"> punkt</w:t>
      </w:r>
      <w:r w:rsidRPr="00BD1875">
        <w:t xml:space="preserve"> </w:t>
      </w:r>
      <w:r w:rsidR="0013213E">
        <w:t>1.5</w:t>
      </w:r>
      <w:r w:rsidR="001E52B2">
        <w:t xml:space="preserve"> Partenes representanter</w:t>
      </w:r>
      <w:bookmarkEnd w:id="27"/>
    </w:p>
    <w:p w14:paraId="71FDBEAD" w14:textId="227FFAFF" w:rsidR="00815C05" w:rsidRDefault="00815C05" w:rsidP="004435DF">
      <w:pPr>
        <w:pStyle w:val="Overskrift3"/>
      </w:pPr>
      <w:bookmarkStart w:id="28" w:name="_Toc228201186"/>
      <w:r>
        <w:t>Bemyndiget representant (person eller rolle)</w:t>
      </w:r>
      <w:bookmarkEnd w:id="28"/>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5A291B7F" w:rsidR="00815C05" w:rsidRDefault="00815C05" w:rsidP="00815C05">
      <w:r>
        <w:t xml:space="preserve">Hos </w:t>
      </w:r>
      <w:r w:rsidR="000766F3">
        <w:t>Oppdragsgiver</w:t>
      </w:r>
      <w:r>
        <w:t xml:space="preserve">: </w:t>
      </w:r>
    </w:p>
    <w:p w14:paraId="20B3D0E7"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Navn Ena Pinjo</w:t>
      </w:r>
    </w:p>
    <w:p w14:paraId="2D61E704"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Tittel Analysesjef</w:t>
      </w:r>
    </w:p>
    <w:p w14:paraId="1FE847AB"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Besøksadresse Tollbugata 20, Oslo</w:t>
      </w:r>
    </w:p>
    <w:p w14:paraId="2D121BFA"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Postadresse Postboks 672, 8508 Narvik</w:t>
      </w:r>
    </w:p>
    <w:p w14:paraId="2AC809C8"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Telefon 98 07 17 17</w:t>
      </w:r>
    </w:p>
    <w:p w14:paraId="572C0DD4"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 xml:space="preserve">E-post </w:t>
      </w:r>
      <w:hyperlink r:id="rId22">
        <w:r w:rsidRPr="00327852">
          <w:rPr>
            <w:rStyle w:val="Hyperkobling"/>
            <w:rFonts w:ascii="Tahoma" w:hAnsi="Tahoma" w:cs="Tahoma"/>
          </w:rPr>
          <w:t>epi@imdi.no</w:t>
        </w:r>
      </w:hyperlink>
    </w:p>
    <w:p w14:paraId="260C0471" w14:textId="361318DA" w:rsidR="00BC2460" w:rsidRDefault="00BC2460" w:rsidP="00815C05"/>
    <w:p w14:paraId="15AD26B5" w14:textId="77777777" w:rsidR="00BC2460" w:rsidRDefault="00BC2460"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70F5DDC" w14:textId="77777777" w:rsidR="005607D9" w:rsidRDefault="005607D9" w:rsidP="00815C05"/>
    <w:p w14:paraId="06674EAD" w14:textId="5B478100"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Navn </w:t>
      </w:r>
    </w:p>
    <w:p w14:paraId="444204C9" w14:textId="43E4DA4C"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Tittel </w:t>
      </w:r>
    </w:p>
    <w:p w14:paraId="33BE66DE" w14:textId="51DE75E2"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Besøksadresse </w:t>
      </w:r>
    </w:p>
    <w:p w14:paraId="2A7D0FF1" w14:textId="3F518B49"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Postadresse </w:t>
      </w:r>
    </w:p>
    <w:p w14:paraId="1AD95A5C" w14:textId="7E4B879C"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Telefon </w:t>
      </w:r>
    </w:p>
    <w:p w14:paraId="1F6C2BAE" w14:textId="329E7025"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E-post </w:t>
      </w:r>
    </w:p>
    <w:p w14:paraId="13D464CA" w14:textId="77777777" w:rsidR="00BF3A95" w:rsidRDefault="00BF3A95" w:rsidP="00BF3A95"/>
    <w:p w14:paraId="597B65BB" w14:textId="77777777" w:rsidR="00BF3A95" w:rsidRDefault="00BF3A95" w:rsidP="00815C05"/>
    <w:p w14:paraId="2076396E" w14:textId="77777777" w:rsidR="00627725" w:rsidRDefault="00627725" w:rsidP="00815C05"/>
    <w:p w14:paraId="643B0398" w14:textId="2F0A9592" w:rsidR="005170BF" w:rsidRDefault="005170BF">
      <w:pPr>
        <w:pStyle w:val="Overskrift2"/>
      </w:pPr>
      <w:bookmarkStart w:id="29" w:name="_Toc228201187"/>
      <w:r>
        <w:t>Avtalens punkt 1.6 Nøkkelpersonell</w:t>
      </w:r>
      <w:bookmarkEnd w:id="29"/>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30" w:name="_Toc228201188"/>
      <w:r>
        <w:t>Avtalen</w:t>
      </w:r>
      <w:r w:rsidR="00D22153">
        <w:t xml:space="preserve">s punkt </w:t>
      </w:r>
      <w:r w:rsidR="00C53226">
        <w:t>3.5 Gjensidig informasjonspli</w:t>
      </w:r>
      <w:r w:rsidR="008B1D19">
        <w:t>kt</w:t>
      </w:r>
      <w:bookmarkEnd w:id="30"/>
      <w:r w:rsidR="00D22153">
        <w:t xml:space="preserve"> </w:t>
      </w:r>
    </w:p>
    <w:p w14:paraId="6BF9C691" w14:textId="77777777" w:rsidR="00D22153" w:rsidRDefault="00D22153" w:rsidP="00D22153"/>
    <w:p w14:paraId="07D5E38C" w14:textId="01343B29" w:rsidR="008B1D19" w:rsidRDefault="00FB1CDE" w:rsidP="00D22153">
      <w:r>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6406132" w14:textId="6184F6F8" w:rsidR="006119EC" w:rsidRDefault="006119EC" w:rsidP="00815C05"/>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7E59C97D" w14:textId="58D019AC"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1" w:name="_Toc228201189"/>
      <w:r>
        <w:t xml:space="preserve">Avtalens punkt </w:t>
      </w:r>
      <w:r w:rsidR="00522893">
        <w:t>3.7</w:t>
      </w:r>
      <w:r w:rsidR="00897439">
        <w:t xml:space="preserve"> </w:t>
      </w:r>
      <w:r w:rsidR="00522893">
        <w:t>Oppdragstakers</w:t>
      </w:r>
      <w:r w:rsidR="00897439">
        <w:t xml:space="preserve"> bruk av underleverandører</w:t>
      </w:r>
      <w:bookmarkEnd w:id="3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2" w:name="_Toc228201190"/>
      <w:r>
        <w:t xml:space="preserve">Avtalens punkt </w:t>
      </w:r>
      <w:r w:rsidR="008766EC">
        <w:t>3.8</w:t>
      </w:r>
      <w:r>
        <w:t xml:space="preserve"> </w:t>
      </w:r>
      <w:r w:rsidR="00E41A2B">
        <w:t>Oppdragsgivers</w:t>
      </w:r>
      <w:r>
        <w:t xml:space="preserve"> bruk av tredjepart</w:t>
      </w:r>
      <w:bookmarkEnd w:id="3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2F61D3">
        <w:tc>
          <w:tcPr>
            <w:tcW w:w="4531" w:type="dxa"/>
            <w:shd w:val="clear" w:color="auto" w:fill="D0CECE" w:themeFill="background2" w:themeFillShade="E6"/>
          </w:tcPr>
          <w:p w14:paraId="4DB6C938" w14:textId="77777777" w:rsidR="00D32FE3" w:rsidRPr="00183E34" w:rsidRDefault="00D32FE3" w:rsidP="002F61D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2F61D3">
            <w:pPr>
              <w:rPr>
                <w:rFonts w:asciiTheme="minorHAnsi" w:hAnsiTheme="minorHAnsi" w:cstheme="minorHAnsi"/>
              </w:rPr>
            </w:pPr>
            <w:r>
              <w:rPr>
                <w:rFonts w:asciiTheme="minorHAnsi" w:hAnsiTheme="minorHAnsi" w:cstheme="minorHAnsi"/>
              </w:rPr>
              <w:t>Kategori</w:t>
            </w:r>
          </w:p>
        </w:tc>
      </w:tr>
      <w:tr w:rsidR="00D32FE3" w14:paraId="00899319" w14:textId="77777777" w:rsidTr="002F61D3">
        <w:tc>
          <w:tcPr>
            <w:tcW w:w="4531" w:type="dxa"/>
          </w:tcPr>
          <w:p w14:paraId="2AFAB57C" w14:textId="77777777" w:rsidR="00D32FE3" w:rsidRDefault="00D32FE3" w:rsidP="002F61D3"/>
        </w:tc>
        <w:tc>
          <w:tcPr>
            <w:tcW w:w="4531" w:type="dxa"/>
          </w:tcPr>
          <w:p w14:paraId="6F112A1D" w14:textId="77777777" w:rsidR="00D32FE3" w:rsidRDefault="00D32FE3" w:rsidP="002F61D3"/>
        </w:tc>
      </w:tr>
      <w:tr w:rsidR="00D32FE3" w14:paraId="5D6669F6" w14:textId="77777777" w:rsidTr="002F61D3">
        <w:tc>
          <w:tcPr>
            <w:tcW w:w="4531" w:type="dxa"/>
          </w:tcPr>
          <w:p w14:paraId="38DCE399" w14:textId="77777777" w:rsidR="00D32FE3" w:rsidRDefault="00D32FE3" w:rsidP="002F61D3"/>
        </w:tc>
        <w:tc>
          <w:tcPr>
            <w:tcW w:w="4531" w:type="dxa"/>
          </w:tcPr>
          <w:p w14:paraId="0D14434C" w14:textId="77777777" w:rsidR="00D32FE3" w:rsidRDefault="00D32FE3" w:rsidP="002F61D3"/>
        </w:tc>
      </w:tr>
      <w:tr w:rsidR="00D32FE3" w14:paraId="3DEB56E1" w14:textId="77777777" w:rsidTr="002F61D3">
        <w:tc>
          <w:tcPr>
            <w:tcW w:w="4531" w:type="dxa"/>
          </w:tcPr>
          <w:p w14:paraId="3CFBFAC7" w14:textId="77777777" w:rsidR="00D32FE3" w:rsidRDefault="00D32FE3" w:rsidP="002F61D3"/>
        </w:tc>
        <w:tc>
          <w:tcPr>
            <w:tcW w:w="4531" w:type="dxa"/>
          </w:tcPr>
          <w:p w14:paraId="29D07A2A" w14:textId="77777777" w:rsidR="00D32FE3" w:rsidRDefault="00D32FE3" w:rsidP="002F61D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0A118A42" w14:textId="7DC69B9A" w:rsidR="00E572D5" w:rsidRDefault="00E572D5" w:rsidP="00E572D5">
      <w:pPr>
        <w:pStyle w:val="Overskrift2"/>
      </w:pPr>
      <w:bookmarkStart w:id="33" w:name="_Toc228201191"/>
      <w:r w:rsidRPr="003A66C4">
        <w:t>Avtalens punkt</w:t>
      </w:r>
      <w:r w:rsidRPr="00244EE2">
        <w:t xml:space="preserve"> </w:t>
      </w:r>
      <w:r w:rsidR="008766EC">
        <w:t>3.9</w:t>
      </w:r>
      <w:r>
        <w:t xml:space="preserve"> Lønns- og arbeidsvilkår</w:t>
      </w:r>
      <w:bookmarkEnd w:id="33"/>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299DC097"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w:t>
      </w:r>
      <w:r w:rsidR="003C19A8">
        <w:rPr>
          <w:rStyle w:val="normaltextrun"/>
          <w:rFonts w:asciiTheme="minorHAnsi" w:hAnsiTheme="minorHAnsi" w:cstheme="minorHAnsi"/>
          <w:sz w:val="22"/>
          <w:szCs w:val="22"/>
        </w:rPr>
        <w:t xml:space="preserve">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228201192"/>
      <w:r w:rsidRPr="00882DB3">
        <w:lastRenderedPageBreak/>
        <w:t xml:space="preserve">Bilag </w:t>
      </w:r>
      <w:r w:rsidR="00F850C0">
        <w:t>5</w:t>
      </w:r>
      <w:r>
        <w:t>:</w:t>
      </w:r>
      <w:r w:rsidRPr="00882DB3">
        <w:t xml:space="preserve"> </w:t>
      </w:r>
      <w:r>
        <w:t>P</w:t>
      </w:r>
      <w:r w:rsidRPr="00882DB3">
        <w:t>ris og prisbestemmelser</w:t>
      </w:r>
      <w:bookmarkEnd w:id="34"/>
    </w:p>
    <w:p w14:paraId="17FA6C31" w14:textId="7C5F1D0B" w:rsidR="004277F4" w:rsidRPr="004277F4" w:rsidRDefault="004277F4" w:rsidP="004277F4">
      <w:pPr>
        <w:rPr>
          <w:i/>
          <w:iCs/>
          <w:sz w:val="20"/>
          <w:szCs w:val="20"/>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36DABE2B" w14:textId="3BD6E312" w:rsidR="00815C05" w:rsidRDefault="00034383" w:rsidP="00867A37">
      <w:pPr>
        <w:pStyle w:val="Overskrift2"/>
      </w:pPr>
      <w:bookmarkStart w:id="43" w:name="_Toc228201193"/>
      <w:r>
        <w:t xml:space="preserve">Avtalens punkt </w:t>
      </w:r>
      <w:r w:rsidR="00162A07">
        <w:t>4</w:t>
      </w:r>
      <w:r>
        <w:t>.1 Vederlag</w:t>
      </w:r>
      <w:bookmarkEnd w:id="43"/>
      <w:r>
        <w:t xml:space="preserve"> </w:t>
      </w:r>
    </w:p>
    <w:p w14:paraId="00BE3930" w14:textId="77777777" w:rsidR="00815C05" w:rsidRDefault="00815C05" w:rsidP="007229FC">
      <w:pPr>
        <w:pStyle w:val="Overskrift3"/>
      </w:pPr>
      <w:bookmarkStart w:id="44" w:name="_Toc228201194"/>
      <w:r>
        <w:t>A. Oversikt</w:t>
      </w:r>
      <w:bookmarkEnd w:id="44"/>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vtalen vedrørende vederlag, skal det spesifiseres i dette bilaget</w:t>
      </w:r>
      <w:r w:rsidR="008743EE">
        <w:t>.</w:t>
      </w:r>
    </w:p>
    <w:p w14:paraId="6608F6CB" w14:textId="23004234" w:rsidR="00815C05" w:rsidRDefault="00815C05" w:rsidP="007229FC">
      <w:pPr>
        <w:pStyle w:val="Overskrift3"/>
      </w:pPr>
      <w:bookmarkStart w:id="45" w:name="_Toc228201195"/>
      <w:r>
        <w:t xml:space="preserve">B. </w:t>
      </w:r>
      <w:r w:rsidR="00D241E9">
        <w:t>Oppdragstakers</w:t>
      </w:r>
      <w:r>
        <w:t xml:space="preserve"> Timepriser og </w:t>
      </w:r>
      <w:r w:rsidR="00E557A6">
        <w:t>andre prismodeller</w:t>
      </w:r>
      <w:bookmarkEnd w:id="45"/>
    </w:p>
    <w:p w14:paraId="72708BD6" w14:textId="77777777" w:rsidR="00B564E9" w:rsidRPr="00B564E9" w:rsidRDefault="00B564E9" w:rsidP="00B564E9">
      <w:pPr>
        <w:rPr>
          <w:b/>
          <w:bCs/>
          <w:lang w:eastAsia="nb-NO"/>
        </w:rPr>
      </w:pPr>
      <w:r w:rsidRPr="00B564E9">
        <w:rPr>
          <w:b/>
          <w:bCs/>
          <w:lang w:eastAsia="nb-NO"/>
        </w:rPr>
        <w:t> </w:t>
      </w:r>
    </w:p>
    <w:p w14:paraId="62B17CA3" w14:textId="49547FE0"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43941D10" w:rsidRPr="38CD5CB0">
        <w:rPr>
          <w:lang w:eastAsia="nb-NO"/>
        </w:rPr>
        <w:t>(velg det aktuelle alternativet)</w:t>
      </w:r>
    </w:p>
    <w:p w14:paraId="4E0768A2" w14:textId="77777777" w:rsidR="00B564E9" w:rsidRPr="00B564E9" w:rsidRDefault="00B564E9" w:rsidP="00B564E9">
      <w:pPr>
        <w:rPr>
          <w:lang w:eastAsia="nb-NO"/>
        </w:rPr>
      </w:pPr>
      <w:r w:rsidRPr="00B564E9">
        <w:rPr>
          <w:lang w:eastAsia="nb-NO"/>
        </w:rPr>
        <w:t> </w:t>
      </w:r>
    </w:p>
    <w:p w14:paraId="0D45EC84" w14:textId="425F47A2" w:rsidR="00B564E9" w:rsidRPr="00B564E9" w:rsidRDefault="002633BD" w:rsidP="00B564E9">
      <w:pPr>
        <w:rPr>
          <w:lang w:eastAsia="nb-NO"/>
        </w:rPr>
      </w:pPr>
      <w:sdt>
        <w:sdtPr>
          <w:rPr>
            <w:lang w:eastAsia="nb-NO"/>
          </w:rPr>
          <w:id w:val="-1915625160"/>
          <w14:checkbox>
            <w14:checked w14:val="0"/>
            <w14:checkedState w14:val="2612" w14:font="MS Gothic"/>
            <w14:uncheckedState w14:val="2610" w14:font="MS Gothic"/>
          </w14:checkbox>
        </w:sdtPr>
        <w:sdtEndPr/>
        <w:sdtContent>
          <w:r w:rsidR="00B76DED">
            <w:rPr>
              <w:rFonts w:ascii="MS Gothic" w:eastAsia="MS Gothic" w:hAnsi="MS Gothic" w:hint="eastAsia"/>
              <w:lang w:eastAsia="nb-NO"/>
            </w:rPr>
            <w:t>☐</w:t>
          </w:r>
        </w:sdtContent>
      </w:sdt>
      <w:r w:rsidR="00B564E9" w:rsidRPr="00B564E9">
        <w:rPr>
          <w:lang w:eastAsia="nb-NO"/>
        </w:rPr>
        <w:t xml:space="preserve"> 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1979"/>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4E1CC64A"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604FC7F" w14:textId="100A03F1" w:rsidR="00CE4784" w:rsidRPr="00B564E9" w:rsidRDefault="00CE4784" w:rsidP="00B564E9">
            <w:pPr>
              <w:rPr>
                <w:lang w:eastAsia="nb-NO"/>
              </w:rPr>
            </w:pPr>
            <w:r>
              <w:rPr>
                <w:lang w:eastAsia="nb-NO"/>
              </w:rPr>
              <w:t>Mva.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6646B329" w14:textId="7BB4D97F" w:rsidR="00B564E9" w:rsidRPr="00B564E9" w:rsidRDefault="00B564E9" w:rsidP="00B564E9">
      <w:pPr>
        <w:rPr>
          <w:lang w:eastAsia="nb-NO"/>
        </w:rPr>
      </w:pPr>
    </w:p>
    <w:p w14:paraId="415426DA" w14:textId="75B90C7D" w:rsidR="00B564E9" w:rsidRPr="00B564E9" w:rsidRDefault="002633BD" w:rsidP="00B564E9">
      <w:pPr>
        <w:rPr>
          <w:lang w:eastAsia="nb-NO"/>
        </w:rPr>
      </w:pPr>
      <w:sdt>
        <w:sdtPr>
          <w:rPr>
            <w:lang w:eastAsia="nb-NO"/>
          </w:rPr>
          <w:id w:val="855853412"/>
          <w14:checkbox>
            <w14:checked w14:val="0"/>
            <w14:checkedState w14:val="2612" w14:font="MS Gothic"/>
            <w14:uncheckedState w14:val="2610" w14:font="MS Gothic"/>
          </w14:checkbox>
        </w:sdtPr>
        <w:sdtEndPr/>
        <w:sdtContent>
          <w:r w:rsidR="004F123D">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Timepris</w:t>
      </w:r>
      <w:r w:rsidR="00B564E9" w:rsidRPr="00B564E9">
        <w:rPr>
          <w:lang w:eastAsia="nb-NO"/>
        </w:rPr>
        <w:t xml:space="preserve">  </w:t>
      </w:r>
    </w:p>
    <w:p w14:paraId="546355CE" w14:textId="77777777" w:rsidR="00B564E9" w:rsidRPr="00B564E9" w:rsidRDefault="00B564E9" w:rsidP="00B564E9">
      <w:pPr>
        <w:rPr>
          <w:lang w:eastAsia="nb-NO"/>
        </w:rPr>
      </w:pPr>
      <w:r w:rsidRPr="00B564E9">
        <w:rPr>
          <w:lang w:eastAsia="nb-NO"/>
        </w:rPr>
        <w:t> </w:t>
      </w:r>
    </w:p>
    <w:tbl>
      <w:tblPr>
        <w:tblW w:w="6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1930"/>
      </w:tblGrid>
      <w:tr w:rsidR="00CE4784" w:rsidRPr="00B564E9" w14:paraId="21A29440"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1DFAD29"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B6F7A47" w14:textId="77777777" w:rsidR="00CE4784" w:rsidRPr="00B564E9" w:rsidRDefault="00CE4784" w:rsidP="00B564E9">
            <w:pPr>
              <w:rPr>
                <w:lang w:eastAsia="nb-NO"/>
              </w:rPr>
            </w:pPr>
            <w:r w:rsidRPr="00B564E9">
              <w:rPr>
                <w:lang w:eastAsia="nb-NO"/>
              </w:rPr>
              <w:t>Beløp </w:t>
            </w:r>
          </w:p>
        </w:tc>
        <w:tc>
          <w:tcPr>
            <w:tcW w:w="1930" w:type="dxa"/>
            <w:tcBorders>
              <w:top w:val="single" w:sz="6" w:space="0" w:color="000000"/>
              <w:left w:val="single" w:sz="6" w:space="0" w:color="000000"/>
              <w:bottom w:val="single" w:sz="6" w:space="0" w:color="000000"/>
              <w:right w:val="single" w:sz="6" w:space="0" w:color="000000"/>
            </w:tcBorders>
            <w:hideMark/>
          </w:tcPr>
          <w:p w14:paraId="2EB2EFB4" w14:textId="77777777" w:rsidR="00CE4784" w:rsidRPr="00B564E9" w:rsidRDefault="00CE4784" w:rsidP="00B564E9">
            <w:pPr>
              <w:rPr>
                <w:lang w:eastAsia="nb-NO"/>
              </w:rPr>
            </w:pPr>
            <w:r w:rsidRPr="00B564E9">
              <w:rPr>
                <w:lang w:eastAsia="nb-NO"/>
              </w:rPr>
              <w:t> </w:t>
            </w:r>
          </w:p>
        </w:tc>
      </w:tr>
      <w:tr w:rsidR="00CE4784" w:rsidRPr="00B564E9" w14:paraId="7884DDF8"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51E162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F4E622A"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3D18B92E" w14:textId="1D9CBDC8"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7DB055E3"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1C445F25" w14:textId="52368145" w:rsidR="00CE4784" w:rsidRPr="00B564E9" w:rsidRDefault="00CE4784" w:rsidP="00B564E9">
            <w:pPr>
              <w:rPr>
                <w:lang w:eastAsia="nb-NO"/>
              </w:rPr>
            </w:pPr>
            <w:r w:rsidRPr="00B564E9">
              <w:rPr>
                <w:lang w:eastAsia="nb-NO"/>
              </w:rPr>
              <w:t>M</w:t>
            </w:r>
            <w:r>
              <w:rPr>
                <w:lang w:eastAsia="nb-NO"/>
              </w:rPr>
              <w:t>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326EAAB3"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5A976952" w14:textId="249F53EE" w:rsidR="00CE4784" w:rsidRPr="00B564E9" w:rsidRDefault="00CE4784" w:rsidP="00B564E9">
            <w:pPr>
              <w:rPr>
                <w:lang w:eastAsia="nb-NO"/>
              </w:rPr>
            </w:pPr>
          </w:p>
        </w:tc>
      </w:tr>
      <w:tr w:rsidR="00CE4784" w:rsidRPr="00B564E9" w14:paraId="6D9A6A96"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0DBE34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3D5C295"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2A969337" w14:textId="4A18667F" w:rsidR="00CE4784" w:rsidRPr="00B564E9" w:rsidRDefault="00CE4784" w:rsidP="00B564E9">
            <w:pPr>
              <w:rPr>
                <w:lang w:eastAsia="nb-NO"/>
              </w:rPr>
            </w:pPr>
            <w:r w:rsidRPr="00B564E9">
              <w:rPr>
                <w:lang w:eastAsia="nb-NO"/>
              </w:rPr>
              <w:t>inkl. </w:t>
            </w:r>
            <w:r>
              <w:rPr>
                <w:lang w:eastAsia="nb-NO"/>
              </w:rPr>
              <w:t>m</w:t>
            </w:r>
            <w:r w:rsidRPr="00B564E9">
              <w:rPr>
                <w:lang w:eastAsia="nb-NO"/>
              </w:rPr>
              <w:t>erverdiavgift </w:t>
            </w:r>
          </w:p>
        </w:tc>
      </w:tr>
      <w:tr w:rsidR="00CE4784" w:rsidRPr="00B564E9" w14:paraId="0362AAEC" w14:textId="77777777" w:rsidTr="00CE4784">
        <w:tc>
          <w:tcPr>
            <w:tcW w:w="2370" w:type="dxa"/>
            <w:tcBorders>
              <w:top w:val="single" w:sz="6" w:space="0" w:color="000000"/>
              <w:left w:val="single" w:sz="6" w:space="0" w:color="000000"/>
              <w:bottom w:val="single" w:sz="6" w:space="0" w:color="000000"/>
              <w:right w:val="single" w:sz="6" w:space="0" w:color="000000"/>
            </w:tcBorders>
          </w:tcPr>
          <w:p w14:paraId="54C2144B" w14:textId="77777777" w:rsidR="00CE4784" w:rsidRPr="00B564E9" w:rsidRDefault="00CE4784" w:rsidP="00B564E9">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46ED31D6" w14:textId="77777777" w:rsidR="00CE4784" w:rsidRPr="00B564E9" w:rsidRDefault="00CE4784" w:rsidP="00B564E9">
            <w:pPr>
              <w:rPr>
                <w:lang w:eastAsia="nb-NO"/>
              </w:rPr>
            </w:pPr>
          </w:p>
        </w:tc>
        <w:tc>
          <w:tcPr>
            <w:tcW w:w="1930" w:type="dxa"/>
            <w:tcBorders>
              <w:top w:val="single" w:sz="6" w:space="0" w:color="000000"/>
              <w:left w:val="single" w:sz="6" w:space="0" w:color="000000"/>
              <w:bottom w:val="single" w:sz="6" w:space="0" w:color="000000"/>
              <w:right w:val="single" w:sz="6" w:space="0" w:color="000000"/>
            </w:tcBorders>
          </w:tcPr>
          <w:p w14:paraId="149DC386" w14:textId="77777777" w:rsidR="00CE4784" w:rsidRPr="00B564E9" w:rsidRDefault="00CE4784" w:rsidP="00B564E9">
            <w:pPr>
              <w:rPr>
                <w:lang w:eastAsia="nb-NO"/>
              </w:rPr>
            </w:pPr>
          </w:p>
        </w:tc>
      </w:tr>
    </w:tbl>
    <w:p w14:paraId="04A9A756" w14:textId="60443500" w:rsidR="004E2ACE" w:rsidRPr="00B564E9" w:rsidRDefault="004E2ACE" w:rsidP="00B564E9">
      <w:pPr>
        <w:rPr>
          <w:lang w:eastAsia="nb-NO"/>
        </w:rPr>
      </w:pPr>
    </w:p>
    <w:p w14:paraId="5E2D7B47" w14:textId="77777777" w:rsidR="00B564E9" w:rsidRPr="00B564E9" w:rsidRDefault="00B564E9" w:rsidP="00B564E9">
      <w:pPr>
        <w:rPr>
          <w:lang w:eastAsia="nb-NO"/>
        </w:rPr>
      </w:pPr>
      <w:r w:rsidRPr="00B564E9">
        <w:rPr>
          <w:lang w:eastAsia="nb-NO"/>
        </w:rPr>
        <w:t> </w:t>
      </w:r>
    </w:p>
    <w:p w14:paraId="736704AD" w14:textId="6AD9DB86" w:rsidR="00B564E9" w:rsidRDefault="002633BD" w:rsidP="00B564E9">
      <w:pPr>
        <w:rPr>
          <w:lang w:eastAsia="nb-NO"/>
        </w:rPr>
      </w:pPr>
      <w:sdt>
        <w:sdtPr>
          <w:rPr>
            <w:lang w:eastAsia="nb-NO"/>
          </w:rPr>
          <w:id w:val="-216899000"/>
          <w14:checkbox>
            <w14:checked w14:val="0"/>
            <w14:checkedState w14:val="2612" w14:font="MS Gothic"/>
            <w14:uncheckedState w14:val="2610" w14:font="MS Gothic"/>
          </w14:checkbox>
        </w:sdtPr>
        <w:sdtEndPr/>
        <w:sdtContent>
          <w:r w:rsidR="00A900CB">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r>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6" w:name="_Toc228201196"/>
      <w:r>
        <w:lastRenderedPageBreak/>
        <w:t>C. Utlegg og reisekostnader mv</w:t>
      </w:r>
      <w:r w:rsidR="000129DC">
        <w:t>.</w:t>
      </w:r>
      <w:bookmarkEnd w:id="46"/>
    </w:p>
    <w:p w14:paraId="44ED70AC" w14:textId="77777777" w:rsidR="00815C05" w:rsidRDefault="00815C05" w:rsidP="00815C05"/>
    <w:p w14:paraId="64085E42" w14:textId="022B0186" w:rsidR="00815C05" w:rsidRDefault="007602EA" w:rsidP="00815C05">
      <w:r>
        <w:t xml:space="preserve">Hvis </w:t>
      </w:r>
      <w:r w:rsidR="00815C05">
        <w:t xml:space="preserve">utlegg, herunder reise- og diettkostnader, skal dekkes, skal dette angis her. </w:t>
      </w:r>
      <w:r w:rsidR="006B6374">
        <w:t>Hvis</w:t>
      </w:r>
      <w:r w:rsidR="00815C05">
        <w:t xml:space="preserve"> satsene skal avvike fra Statens gjeldende satser, må dette fremkomme her.</w:t>
      </w:r>
    </w:p>
    <w:p w14:paraId="3014F9C5" w14:textId="77777777" w:rsidR="00815C05" w:rsidRDefault="00815C05" w:rsidP="00815C05"/>
    <w:p w14:paraId="2FBED4B5" w14:textId="07FB0C63" w:rsidR="00815C05" w:rsidRDefault="007602EA" w:rsidP="00815C05">
      <w:r>
        <w:t>Hvis</w:t>
      </w:r>
      <w:r w:rsidR="00815C05">
        <w:t xml:space="preserve"> reisetid skal faktureres, må dette fremkomme her. Satsene for dette må</w:t>
      </w:r>
      <w:r w:rsidR="002A7A40">
        <w:t xml:space="preserve"> oppgis</w:t>
      </w:r>
      <w:r w:rsidR="00815C05">
        <w:t>.</w:t>
      </w:r>
    </w:p>
    <w:p w14:paraId="2B025080" w14:textId="228BC769" w:rsidR="00436738" w:rsidRDefault="00436738" w:rsidP="00815C05"/>
    <w:p w14:paraId="676DCC00" w14:textId="3F3A6798" w:rsidR="004A40D6" w:rsidRDefault="002B6D99" w:rsidP="002B6D99">
      <w:pPr>
        <w:pStyle w:val="Overskrift3"/>
      </w:pPr>
      <w:bookmarkStart w:id="47" w:name="_Toc228201197"/>
      <w:r>
        <w:t>D. Overskridelser</w:t>
      </w:r>
      <w:r w:rsidR="002F503E">
        <w:t xml:space="preserve"> og varsling</w:t>
      </w:r>
      <w:bookmarkEnd w:id="47"/>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702BC217" w14:textId="097EE0EE" w:rsidR="00815C05" w:rsidRDefault="005976C4" w:rsidP="00867A37">
      <w:pPr>
        <w:pStyle w:val="Overskrift2"/>
      </w:pPr>
      <w:bookmarkStart w:id="48" w:name="_Toc228201198"/>
      <w:r>
        <w:t xml:space="preserve">Avtalens punkt </w:t>
      </w:r>
      <w:r w:rsidR="007A3615">
        <w:t>4</w:t>
      </w:r>
      <w:r>
        <w:t>.2</w:t>
      </w:r>
      <w:r w:rsidR="00374561">
        <w:t xml:space="preserve"> Fakturering</w:t>
      </w:r>
      <w:bookmarkEnd w:id="48"/>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7017CBBC" w:rsidR="00815C05" w:rsidRPr="00FA1764" w:rsidRDefault="00C02E71" w:rsidP="00815C05">
      <w:pPr>
        <w:rPr>
          <w:b/>
          <w:bCs/>
        </w:rPr>
      </w:pPr>
      <w:r>
        <w:t>Oppdragsgivers</w:t>
      </w:r>
      <w:r w:rsidR="00815C05">
        <w:t xml:space="preserve"> EHF-adresse er: </w:t>
      </w:r>
      <w:r w:rsidR="00815C05" w:rsidRPr="004B458E">
        <w:t>[Samme som organisasjonsnummeret]</w:t>
      </w:r>
      <w:r w:rsidR="00E471E9">
        <w:t xml:space="preserve">: </w:t>
      </w:r>
      <w:r w:rsidR="00E471E9" w:rsidRPr="00FA1764">
        <w:rPr>
          <w:b/>
          <w:bCs/>
        </w:rPr>
        <w:t>987 879 696</w:t>
      </w:r>
    </w:p>
    <w:p w14:paraId="35B7A97A" w14:textId="77777777" w:rsidR="00815C05" w:rsidRDefault="00815C05" w:rsidP="00815C05"/>
    <w:p w14:paraId="61AC663A" w14:textId="1B65CC7B" w:rsidR="00271D52" w:rsidRPr="002A5DA5" w:rsidRDefault="001A7A14" w:rsidP="00815C05">
      <w:pPr>
        <w:rPr>
          <w:b/>
          <w:bCs/>
        </w:rPr>
      </w:pPr>
      <w:r>
        <w:t xml:space="preserve">Faktura skal merkes med: </w:t>
      </w:r>
      <w:r w:rsidR="00F5721C" w:rsidRPr="00F5721C">
        <w:rPr>
          <w:b/>
          <w:bCs/>
        </w:rPr>
        <w:t>KVINARB</w:t>
      </w:r>
      <w:r w:rsidR="00FA1764" w:rsidRPr="008266AF">
        <w:rPr>
          <w:b/>
          <w:bCs/>
        </w:rPr>
        <w:t xml:space="preserve"> og 1680igi</w:t>
      </w:r>
    </w:p>
    <w:p w14:paraId="115544B5" w14:textId="77777777" w:rsidR="005D35E3" w:rsidRDefault="005D35E3" w:rsidP="00815C05"/>
    <w:p w14:paraId="74700B9F" w14:textId="2D57274E" w:rsidR="00F5721C" w:rsidRPr="00A8538E" w:rsidRDefault="00F5721C" w:rsidP="00815C05">
      <w:pPr>
        <w:rPr>
          <w:b/>
          <w:bCs/>
        </w:rPr>
      </w:pPr>
      <w:r w:rsidRPr="00A8538E">
        <w:rPr>
          <w:b/>
          <w:bCs/>
        </w:rPr>
        <w:t>Faktureringsplan</w:t>
      </w:r>
      <w:r w:rsidR="00A8538E" w:rsidRPr="00A8538E">
        <w:rPr>
          <w:b/>
          <w:bCs/>
        </w:rPr>
        <w:t>:</w:t>
      </w:r>
    </w:p>
    <w:p w14:paraId="478084F7" w14:textId="3D68921D" w:rsidR="00F5721C" w:rsidRDefault="00F41350" w:rsidP="00815C05">
      <w:r>
        <w:t>1 250 000 kr ekskl. mva.</w:t>
      </w:r>
      <w:r w:rsidR="00246639">
        <w:t xml:space="preserve"> ved oppstart i 2026</w:t>
      </w:r>
    </w:p>
    <w:p w14:paraId="11785360" w14:textId="77777777" w:rsidR="00246639" w:rsidRDefault="00246639" w:rsidP="00246639">
      <w:pPr>
        <w:spacing w:line="276" w:lineRule="auto"/>
        <w:rPr>
          <w:rFonts w:cstheme="minorHAnsi"/>
          <w:lang w:val="nn-NO"/>
        </w:rPr>
      </w:pPr>
      <w:r>
        <w:rPr>
          <w:rFonts w:cstheme="minorHAnsi"/>
          <w:lang w:val="nn-NO"/>
        </w:rPr>
        <w:t>2 mill. kr ekskl. mva. i 2027</w:t>
      </w:r>
    </w:p>
    <w:p w14:paraId="50233C9A" w14:textId="77777777" w:rsidR="00246639" w:rsidRDefault="00246639" w:rsidP="00246639">
      <w:pPr>
        <w:spacing w:line="276" w:lineRule="auto"/>
        <w:rPr>
          <w:rFonts w:cstheme="minorHAnsi"/>
          <w:lang w:val="nn-NO"/>
        </w:rPr>
      </w:pPr>
      <w:r>
        <w:rPr>
          <w:rFonts w:cstheme="minorHAnsi"/>
          <w:lang w:val="nn-NO"/>
        </w:rPr>
        <w:t>2 mill. kr ekskl. mva. i 2028</w:t>
      </w:r>
    </w:p>
    <w:p w14:paraId="72D8B8A8" w14:textId="51C7C60A" w:rsidR="00246639" w:rsidRDefault="00246639" w:rsidP="00246639">
      <w:pPr>
        <w:spacing w:line="276" w:lineRule="auto"/>
        <w:rPr>
          <w:rFonts w:cstheme="minorHAnsi"/>
          <w:lang w:val="nn-NO"/>
        </w:rPr>
      </w:pPr>
      <w:r>
        <w:rPr>
          <w:rFonts w:cstheme="minorHAnsi"/>
          <w:lang w:val="nn-NO"/>
        </w:rPr>
        <w:t>750 000 kr ekskl. mva. i 2029</w:t>
      </w:r>
      <w:r w:rsidR="004C1B5B">
        <w:rPr>
          <w:rFonts w:cstheme="minorHAnsi"/>
          <w:lang w:val="nn-NO"/>
        </w:rPr>
        <w:t xml:space="preserve"> etter at </w:t>
      </w:r>
      <w:r w:rsidR="00394F2B">
        <w:rPr>
          <w:rFonts w:cstheme="minorHAnsi"/>
          <w:lang w:val="nn-NO"/>
        </w:rPr>
        <w:t>rapport er levert</w:t>
      </w:r>
    </w:p>
    <w:p w14:paraId="587B9CD4" w14:textId="7F3107A1" w:rsidR="00246639" w:rsidRDefault="00246639" w:rsidP="00246639">
      <w:r>
        <w:rPr>
          <w:rFonts w:cstheme="minorHAnsi"/>
          <w:lang w:val="nn-NO"/>
        </w:rPr>
        <w:t>Totalt 6 mill. kr ekskl. mva.</w:t>
      </w:r>
    </w:p>
    <w:p w14:paraId="05A52C2A" w14:textId="77777777" w:rsidR="00D83922" w:rsidRPr="00D5758F" w:rsidRDefault="00D83922" w:rsidP="00815C05"/>
    <w:p w14:paraId="58727117" w14:textId="59F0BD16" w:rsidR="00815C05" w:rsidRDefault="0088265B" w:rsidP="00867A37">
      <w:pPr>
        <w:pStyle w:val="Overskrift2"/>
      </w:pPr>
      <w:bookmarkStart w:id="49" w:name="_Toc228201199"/>
      <w:r>
        <w:t>Avtalens punkt 6.5</w:t>
      </w:r>
      <w:r w:rsidR="00CA2643">
        <w:t xml:space="preserve">.2 </w:t>
      </w:r>
      <w:r w:rsidR="00EE0DF9">
        <w:t>Dagbot ved forsinkelse</w:t>
      </w:r>
      <w:bookmarkEnd w:id="49"/>
      <w:r w:rsidR="00EE0DF9">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50" w:name="_Toc228201200"/>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0"/>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6A18BC">
        <w:tc>
          <w:tcPr>
            <w:tcW w:w="1517" w:type="dxa"/>
          </w:tcPr>
          <w:p w14:paraId="15E45E87" w14:textId="77777777" w:rsidR="006A18BC" w:rsidRDefault="006A18BC" w:rsidP="00013D9A">
            <w:pPr>
              <w:rPr>
                <w:iCs/>
                <w:sz w:val="24"/>
              </w:rPr>
            </w:pPr>
          </w:p>
          <w:p w14:paraId="4DA6DD2E" w14:textId="6BF44ABE" w:rsidR="00815C05" w:rsidRPr="006A18BC" w:rsidRDefault="006A18BC" w:rsidP="00013D9A">
            <w:pPr>
              <w:rPr>
                <w:iCs/>
                <w:sz w:val="24"/>
              </w:rPr>
            </w:pPr>
            <w:r w:rsidRPr="006A18BC">
              <w:rPr>
                <w:iCs/>
                <w:sz w:val="24"/>
              </w:rPr>
              <w:t>5.3</w:t>
            </w:r>
          </w:p>
        </w:tc>
        <w:tc>
          <w:tcPr>
            <w:tcW w:w="7550" w:type="dxa"/>
          </w:tcPr>
          <w:p w14:paraId="43DD1279" w14:textId="77777777" w:rsidR="006A18BC" w:rsidRDefault="006A18BC" w:rsidP="00013D9A">
            <w:pPr>
              <w:rPr>
                <w:iCs/>
                <w:sz w:val="24"/>
              </w:rPr>
            </w:pPr>
          </w:p>
          <w:p w14:paraId="7BAE333A" w14:textId="1775D846" w:rsidR="00815C05" w:rsidRDefault="00C64CEB" w:rsidP="00013D9A">
            <w:pPr>
              <w:rPr>
                <w:iCs/>
                <w:sz w:val="24"/>
              </w:rPr>
            </w:pPr>
            <w:r w:rsidRPr="00C64CEB">
              <w:rPr>
                <w:iCs/>
                <w:sz w:val="24"/>
              </w:rPr>
              <w:t xml:space="preserve">Tidspunkt for offentliggjøring av rapporten skal avtales </w:t>
            </w:r>
            <w:r w:rsidR="00C46201">
              <w:rPr>
                <w:iCs/>
                <w:sz w:val="24"/>
              </w:rPr>
              <w:t xml:space="preserve">skriftlig </w:t>
            </w:r>
            <w:r w:rsidRPr="00C64CEB">
              <w:rPr>
                <w:iCs/>
                <w:sz w:val="24"/>
              </w:rPr>
              <w:t>med IMDi, jf. Offentleglova § 5 Utsett innsyn.</w:t>
            </w:r>
            <w:r w:rsidR="003A4591">
              <w:rPr>
                <w:iCs/>
                <w:sz w:val="24"/>
              </w:rPr>
              <w:t xml:space="preserve"> </w:t>
            </w:r>
            <w:r w:rsidR="003A4591" w:rsidRPr="003A4591">
              <w:rPr>
                <w:iCs/>
                <w:sz w:val="24"/>
              </w:rPr>
              <w:t>All dialog om offentliggjøring av rapporter som avviker fra kontraktens tidsbestemmelser, skal foregå skriftlig og med ledergodkjenning i IMDi. Publisering og deling av funn som avviker fra kontraktens bestemmelser uten at det er inngått skriftlig avtale med IMDi om dette, vil regnes som kontraktsbrudd.</w:t>
            </w:r>
          </w:p>
          <w:p w14:paraId="15800F7F" w14:textId="750B0C20" w:rsidR="006A18BC" w:rsidRPr="006A18BC" w:rsidRDefault="006A18BC" w:rsidP="00013D9A">
            <w:pPr>
              <w:rPr>
                <w:iCs/>
                <w:sz w:val="24"/>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51" w:name="_Toc228201201"/>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1"/>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52" w:name="_Toc228201202"/>
      <w:r>
        <w:lastRenderedPageBreak/>
        <w:t xml:space="preserve">Bilag </w:t>
      </w:r>
      <w:r w:rsidR="00161366">
        <w:t>8: Databehandleravtale</w:t>
      </w:r>
      <w:bookmarkEnd w:id="52"/>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23"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D10B86">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CBAD" w14:textId="77777777" w:rsidR="002633BD" w:rsidRDefault="002633BD">
      <w:r>
        <w:separator/>
      </w:r>
    </w:p>
    <w:p w14:paraId="48BD6564" w14:textId="77777777" w:rsidR="002633BD" w:rsidRDefault="002633BD"/>
  </w:endnote>
  <w:endnote w:type="continuationSeparator" w:id="0">
    <w:p w14:paraId="64192D2F" w14:textId="77777777" w:rsidR="002633BD" w:rsidRDefault="002633BD">
      <w:r>
        <w:continuationSeparator/>
      </w:r>
    </w:p>
    <w:p w14:paraId="34E750A5" w14:textId="77777777" w:rsidR="002633BD" w:rsidRDefault="002633BD"/>
  </w:endnote>
  <w:endnote w:type="continuationNotice" w:id="1">
    <w:p w14:paraId="0C735445" w14:textId="77777777" w:rsidR="002633BD" w:rsidRDefault="002633BD"/>
    <w:p w14:paraId="3F7493DD" w14:textId="77777777" w:rsidR="002633BD" w:rsidRDefault="00263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097F" w14:textId="77777777" w:rsidR="00184DBD" w:rsidRDefault="00184D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013D9A" w:rsidRPr="002D6B0C" w:rsidRDefault="00013D9A" w:rsidP="00A912FE">
    <w:pPr>
      <w:pStyle w:val="Bunntekst"/>
      <w:tabs>
        <w:tab w:val="clear" w:pos="4536"/>
        <w:tab w:val="clear" w:pos="9072"/>
      </w:tabs>
      <w:ind w:right="848"/>
      <w:jc w:val="right"/>
    </w:pPr>
    <w:r>
      <w:tab/>
    </w:r>
  </w:p>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69D4" w14:textId="77777777" w:rsidR="002633BD" w:rsidRDefault="002633BD">
      <w:r>
        <w:separator/>
      </w:r>
    </w:p>
    <w:p w14:paraId="39AEA416" w14:textId="77777777" w:rsidR="002633BD" w:rsidRDefault="002633BD"/>
  </w:footnote>
  <w:footnote w:type="continuationSeparator" w:id="0">
    <w:p w14:paraId="696AA12E" w14:textId="77777777" w:rsidR="002633BD" w:rsidRDefault="002633BD">
      <w:r>
        <w:continuationSeparator/>
      </w:r>
    </w:p>
    <w:p w14:paraId="3AB650FB" w14:textId="77777777" w:rsidR="002633BD" w:rsidRDefault="002633BD"/>
  </w:footnote>
  <w:footnote w:type="continuationNotice" w:id="1">
    <w:p w14:paraId="5ABDB44F" w14:textId="77777777" w:rsidR="002633BD" w:rsidRDefault="002633BD"/>
    <w:p w14:paraId="3ABB276C" w14:textId="77777777" w:rsidR="002633BD" w:rsidRDefault="002633BD"/>
  </w:footnote>
  <w:footnote w:id="2">
    <w:p w14:paraId="73569BC1" w14:textId="77777777" w:rsidR="00472588" w:rsidRPr="008416FF" w:rsidRDefault="00472588" w:rsidP="00472588">
      <w:pPr>
        <w:pStyle w:val="Fotnotetekst"/>
        <w:rPr>
          <w:rFonts w:ascii="Tahoma" w:hAnsi="Tahoma" w:cs="Tahoma"/>
        </w:rPr>
      </w:pPr>
      <w:r w:rsidRPr="00B3464D">
        <w:rPr>
          <w:rStyle w:val="Fotnotereferanse"/>
        </w:rPr>
        <w:footnoteRef/>
      </w:r>
      <w:r w:rsidRPr="008416FF">
        <w:rPr>
          <w:rFonts w:ascii="Tahoma" w:hAnsi="Tahoma" w:cs="Tahoma"/>
        </w:rPr>
        <w:t xml:space="preserve"> Deltakerne med rett og plikt til deltakelse, og deltakere med rett (fordrevne fra Ukraina).</w:t>
      </w:r>
    </w:p>
  </w:footnote>
  <w:footnote w:id="3">
    <w:p w14:paraId="01345504" w14:textId="71BF717B" w:rsidR="003950C5" w:rsidRDefault="003950C5">
      <w:pPr>
        <w:pStyle w:val="Fotnotetekst"/>
      </w:pPr>
      <w:r>
        <w:rPr>
          <w:rStyle w:val="Fotnotereferanse"/>
        </w:rPr>
        <w:footnoteRef/>
      </w:r>
      <w:r>
        <w:t xml:space="preserve"> Tiltak og virkemidler er </w:t>
      </w:r>
      <w:r w:rsidR="008E3B95">
        <w:t>i denne sammenhengen</w:t>
      </w:r>
      <w:r w:rsidR="002B7E21">
        <w:t xml:space="preserve"> forstått som</w:t>
      </w:r>
      <w:r w:rsidR="008E3B95">
        <w:t xml:space="preserve"> bredden av </w:t>
      </w:r>
      <w:r w:rsidR="00256029">
        <w:t>mulige</w:t>
      </w:r>
      <w:r w:rsidR="002B7E21">
        <w:t xml:space="preserve"> </w:t>
      </w:r>
      <w:r w:rsidR="008E3B95">
        <w:t xml:space="preserve">tilbud innenfor </w:t>
      </w:r>
      <w:r w:rsidR="00032EA6">
        <w:t xml:space="preserve">rammene av </w:t>
      </w:r>
      <w:r w:rsidR="008E3B95">
        <w:t xml:space="preserve">f.eks. introduksjonsprogrammet, som </w:t>
      </w:r>
      <w:r w:rsidR="002B7E21">
        <w:t xml:space="preserve">norskopplæring, </w:t>
      </w:r>
      <w:r w:rsidR="0021171A">
        <w:t xml:space="preserve">annen </w:t>
      </w:r>
      <w:r w:rsidR="008E3B95">
        <w:t xml:space="preserve">formell opplæring, arbeidsmarkedstiltak </w:t>
      </w:r>
      <w:r w:rsidR="00214848">
        <w:t xml:space="preserve">i Nav </w:t>
      </w:r>
      <w:r w:rsidR="008E3B95">
        <w:t>og andre lokale tilpassede kurs</w:t>
      </w:r>
      <w:r w:rsidR="0021171A">
        <w:t xml:space="preserve"> og metoder</w:t>
      </w:r>
      <w:r w:rsidR="008E3B9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1DBD" w14:textId="77777777" w:rsidR="00184DBD" w:rsidRDefault="00184D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140D" w14:textId="77777777" w:rsidR="00184DBD" w:rsidRDefault="00184D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6BF8C582" w:rsidR="00013D9A" w:rsidRDefault="001F3B2D" w:rsidP="009F15F8">
    <w:pPr>
      <w:pStyle w:val="Topptekst"/>
    </w:pPr>
    <w:r w:rsidRPr="001C7278">
      <w:rPr>
        <w:rFonts w:cstheme="minorHAnsi"/>
        <w:noProof/>
      </w:rPr>
      <mc:AlternateContent>
        <mc:Choice Requires="wps">
          <w:drawing>
            <wp:anchor distT="0" distB="0" distL="114300" distR="114300" simplePos="0" relativeHeight="251658241" behindDoc="0" locked="1" layoutInCell="1" allowOverlap="1" wp14:anchorId="41BDFB45" wp14:editId="7F0E24BB">
              <wp:simplePos x="0" y="0"/>
              <wp:positionH relativeFrom="column">
                <wp:posOffset>4895850</wp:posOffset>
              </wp:positionH>
              <wp:positionV relativeFrom="page">
                <wp:posOffset>351155</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1C24DD" w14:textId="77777777" w:rsidR="001F3B2D" w:rsidRPr="00AB7D2B" w:rsidRDefault="001F3B2D" w:rsidP="001F3B2D">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FB45" id="Rektangel 6" o:spid="_x0000_s1028" style="position:absolute;margin-left:385.5pt;margin-top:27.65pt;width:172.05pt;height:37.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" fillcolor="#012a4c" stroked="f" strokeweight="1pt">
              <v:textbox>
                <w:txbxContent>
                  <w:p w14:paraId="441C24DD" w14:textId="77777777" w:rsidR="001F3B2D" w:rsidRPr="00AB7D2B" w:rsidRDefault="001F3B2D" w:rsidP="001F3B2D">
                    <w:pPr>
                      <w:jc w:val="center"/>
                      <w:rPr>
                        <w:rFonts w:ascii="Arial" w:hAnsi="Arial" w:cs="Arial"/>
                        <w:sz w:val="36"/>
                      </w:rPr>
                    </w:pPr>
                    <w:r>
                      <w:rPr>
                        <w:rFonts w:ascii="Arial" w:hAnsi="Arial" w:cs="Arial"/>
                        <w:sz w:val="36"/>
                      </w:rPr>
                      <w:t>SSA-F 2022</w:t>
                    </w:r>
                  </w:p>
                </w:txbxContent>
              </v:textbox>
              <w10:wrap anchory="page"/>
              <w10:anchorlock/>
            </v:rect>
          </w:pict>
        </mc:Fallback>
      </mc:AlternateContent>
    </w:r>
    <w:r>
      <w:rPr>
        <w:noProof/>
      </w:rPr>
      <w:drawing>
        <wp:anchor distT="0" distB="0" distL="114300" distR="114300" simplePos="0" relativeHeight="251658240" behindDoc="0" locked="1" layoutInCell="1" allowOverlap="1" wp14:anchorId="2A95D770" wp14:editId="4C1F5FAE">
          <wp:simplePos x="0" y="0"/>
          <wp:positionH relativeFrom="column">
            <wp:posOffset>286385</wp:posOffset>
          </wp:positionH>
          <wp:positionV relativeFrom="page">
            <wp:posOffset>415925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bookmarkStart w:id="0" w:name="DOC_ID"/>
    <w:r w:rsidR="00013D9A">
      <w:rPr>
        <w:noProof/>
      </w:rPr>
      <w:t>S-2008-0041292</w:t>
    </w:r>
    <w:bookmarkEnd w:id="0"/>
    <w:r w:rsidR="00013D9A">
      <w:fldChar w:fldCharType="end"/>
    </w:r>
    <w:r w:rsidR="00013D9A">
      <w:fldChar w:fldCharType="begin"/>
    </w:r>
    <w:r w:rsidR="00013D9A">
      <w:instrText xml:space="preserve"> SET SAKSNR "508535-002" </w:instrText>
    </w:r>
    <w:r w:rsidR="00013D9A">
      <w:fldChar w:fldCharType="separate"/>
    </w:r>
    <w:bookmarkStart w:id="1" w:name="SAKSNR"/>
    <w:r w:rsidR="00013D9A">
      <w:rPr>
        <w:noProof/>
      </w:rPr>
      <w:t>508535-002</w:t>
    </w:r>
    <w:bookmarkEnd w:id="1"/>
    <w:r w:rsidR="00013D9A">
      <w:fldChar w:fldCharType="end"/>
    </w:r>
    <w:r w:rsidR="00013D9A">
      <w:fldChar w:fldCharType="begin"/>
    </w:r>
    <w:r w:rsidR="00013D9A">
      <w:instrText xml:space="preserve"> SET SAKSNAVN "Brukes ikke" </w:instrText>
    </w:r>
    <w:r w:rsidR="00013D9A">
      <w:fldChar w:fldCharType="separate"/>
    </w:r>
    <w:bookmarkStart w:id="2" w:name="SAKSNAVN"/>
    <w:r w:rsidR="00013D9A">
      <w:rPr>
        <w:noProof/>
      </w:rPr>
      <w:t>Brukes ikke</w:t>
    </w:r>
    <w:bookmarkEnd w:id="2"/>
    <w:r w:rsidR="00013D9A">
      <w:fldChar w:fldCharType="end"/>
    </w:r>
    <w:r w:rsidR="00013D9A">
      <w:fldChar w:fldCharType="begin"/>
    </w:r>
    <w:r w:rsidR="00013D9A">
      <w:instrText xml:space="preserve"> SET TITTEL "SSA-D" </w:instrText>
    </w:r>
    <w:r w:rsidR="00013D9A">
      <w:fldChar w:fldCharType="separate"/>
    </w:r>
    <w:bookmarkStart w:id="3" w:name="TITTEL"/>
    <w:r w:rsidR="00013D9A">
      <w:rPr>
        <w:noProof/>
      </w:rPr>
      <w:t>SSA-D</w:t>
    </w:r>
    <w:bookmarkEnd w:id="3"/>
    <w:r w:rsidR="00013D9A">
      <w:fldChar w:fldCharType="end"/>
    </w:r>
    <w:r w:rsidR="00013D9A">
      <w:fldChar w:fldCharType="begin"/>
    </w:r>
    <w:r w:rsidR="00013D9A">
      <w:instrText xml:space="preserve"> SET SAKSNAVN2 "" </w:instrText>
    </w:r>
    <w:r w:rsidR="00013D9A">
      <w:fldChar w:fldCharType="separate"/>
    </w:r>
    <w:bookmarkStart w:id="4" w:name="SAKSNAVN2"/>
    <w:bookmarkEnd w:id="4"/>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bookmarkStart w:id="5" w:name="KLIENT"/>
    <w:r w:rsidR="00013D9A">
      <w:rPr>
        <w:noProof/>
      </w:rPr>
      <w:t>DIFI-Direktoratet for Forvaltning og IKT</w:t>
    </w:r>
    <w:bookmarkEnd w:id="5"/>
    <w:r w:rsidR="00013D9A">
      <w:fldChar w:fldCharType="end"/>
    </w:r>
    <w:r w:rsidR="00013D9A">
      <w:fldChar w:fldCharType="begin"/>
    </w:r>
    <w:r w:rsidR="00013D9A">
      <w:instrText xml:space="preserve"> SET KLIENT2 "" </w:instrText>
    </w:r>
    <w:r w:rsidR="00013D9A">
      <w:fldChar w:fldCharType="separate"/>
    </w:r>
    <w:bookmarkStart w:id="6" w:name="KLIENT2"/>
    <w:bookmarkEnd w:id="6"/>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bookmarkStart w:id="7" w:name="DOK_EIER"/>
    <w:r w:rsidR="00013D9A">
      <w:rPr>
        <w:noProof/>
      </w:rPr>
      <w:t>RRI</w:t>
    </w:r>
    <w:bookmarkEnd w:id="7"/>
    <w:r w:rsidR="00013D9A">
      <w:fldChar w:fldCharType="end"/>
    </w:r>
    <w:r w:rsidR="00013D9A">
      <w:fldChar w:fldCharType="begin"/>
    </w:r>
    <w:r w:rsidR="00013D9A">
      <w:instrText xml:space="preserve"> SET SPRAK "No" </w:instrText>
    </w:r>
    <w:r w:rsidR="00013D9A">
      <w:fldChar w:fldCharType="separate"/>
    </w:r>
    <w:bookmarkStart w:id="8" w:name="SPRAK"/>
    <w:r w:rsidR="00013D9A">
      <w:rPr>
        <w:noProof/>
      </w:rPr>
      <w:t>No</w:t>
    </w:r>
    <w:bookmarkEnd w:id="8"/>
    <w:r w:rsidR="00013D9A">
      <w:fldChar w:fldCharType="end"/>
    </w:r>
    <w:r w:rsidR="00013D9A">
      <w:fldChar w:fldCharType="begin"/>
    </w:r>
    <w:r w:rsidR="00013D9A">
      <w:instrText xml:space="preserve"> SET ANSV_PARTNER "IHB" </w:instrText>
    </w:r>
    <w:r w:rsidR="00013D9A">
      <w:fldChar w:fldCharType="separate"/>
    </w:r>
    <w:bookmarkStart w:id="9" w:name="ANSV_PARTNER"/>
    <w:r w:rsidR="00013D9A">
      <w:rPr>
        <w:noProof/>
      </w:rPr>
      <w:t>IHB</w:t>
    </w:r>
    <w:bookmarkEnd w:id="9"/>
    <w:r w:rsidR="00013D9A">
      <w:fldChar w:fldCharType="end"/>
    </w:r>
    <w:r w:rsidR="00013D9A">
      <w:fldChar w:fldCharType="begin"/>
    </w:r>
    <w:r w:rsidR="00013D9A">
      <w:instrText xml:space="preserve"> SET ANSV_PARTNER2 "" </w:instrText>
    </w:r>
    <w:r w:rsidR="00013D9A">
      <w:fldChar w:fldCharType="separate"/>
    </w:r>
    <w:bookmarkStart w:id="10" w:name="ANSV_PARTNER2"/>
    <w:bookmarkEnd w:id="10"/>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bookmarkStart w:id="11" w:name="KONTOR"/>
    <w:r w:rsidR="00013D9A">
      <w:rPr>
        <w:noProof/>
      </w:rPr>
      <w:t>Oslo</w:t>
    </w:r>
    <w:bookmarkEnd w:id="11"/>
    <w:r w:rsidR="00013D9A">
      <w:fldChar w:fldCharType="end"/>
    </w:r>
    <w:r w:rsidR="00013D9A">
      <w:fldChar w:fldCharType="begin"/>
    </w:r>
    <w:r w:rsidR="00013D9A">
      <w:instrText xml:space="preserve"> SET REVISJON "1" </w:instrText>
    </w:r>
    <w:r w:rsidR="00013D9A">
      <w:fldChar w:fldCharType="separate"/>
    </w:r>
    <w:bookmarkStart w:id="12" w:name="REVISJON"/>
    <w:r w:rsidR="00013D9A">
      <w:rPr>
        <w:noProof/>
      </w:rPr>
      <w:t>1</w:t>
    </w:r>
    <w:bookmarkEnd w:id="12"/>
    <w:r w:rsidR="00013D9A">
      <w:fldChar w:fldCharType="end"/>
    </w:r>
    <w:r w:rsidR="00013D9A">
      <w:fldChar w:fldCharType="begin"/>
    </w:r>
    <w:r w:rsidR="00013D9A">
      <w:instrText xml:space="preserve"> SET DB_RNO "276" </w:instrText>
    </w:r>
    <w:r w:rsidR="00013D9A">
      <w:fldChar w:fldCharType="separate"/>
    </w:r>
    <w:bookmarkStart w:id="13" w:name="DB_RNO"/>
    <w:r w:rsidR="00013D9A">
      <w:rPr>
        <w:noProof/>
      </w:rPr>
      <w:t>276</w:t>
    </w:r>
    <w:bookmarkEnd w:id="13"/>
    <w:r w:rsidR="00013D9A">
      <w:fldChar w:fldCharType="end"/>
    </w:r>
    <w:r w:rsidR="00013D9A">
      <w:fldChar w:fldCharType="begin"/>
    </w:r>
    <w:r w:rsidR="00013D9A">
      <w:instrText xml:space="preserve"> SET OPPRETTET_AV "RRI" </w:instrText>
    </w:r>
    <w:r w:rsidR="00013D9A">
      <w:fldChar w:fldCharType="separate"/>
    </w:r>
    <w:bookmarkStart w:id="14" w:name="OPPRETTET_AV"/>
    <w:r w:rsidR="00013D9A">
      <w:rPr>
        <w:noProof/>
      </w:rPr>
      <w:t>RRI</w:t>
    </w:r>
    <w:bookmarkEnd w:id="14"/>
    <w:r w:rsidR="00013D9A">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46114A"/>
    <w:multiLevelType w:val="hybridMultilevel"/>
    <w:tmpl w:val="016E473E"/>
    <w:lvl w:ilvl="0" w:tplc="7A88354A">
      <w:start w:val="1"/>
      <w:numFmt w:val="bullet"/>
      <w:lvlText w:val=""/>
      <w:lvlJc w:val="left"/>
      <w:pPr>
        <w:ind w:left="720" w:hanging="360"/>
      </w:pPr>
      <w:rPr>
        <w:rFonts w:ascii="Symbol" w:hAnsi="Symbol"/>
      </w:rPr>
    </w:lvl>
    <w:lvl w:ilvl="1" w:tplc="B57601A8">
      <w:start w:val="1"/>
      <w:numFmt w:val="bullet"/>
      <w:lvlText w:val=""/>
      <w:lvlJc w:val="left"/>
      <w:pPr>
        <w:ind w:left="720" w:hanging="360"/>
      </w:pPr>
      <w:rPr>
        <w:rFonts w:ascii="Symbol" w:hAnsi="Symbol"/>
      </w:rPr>
    </w:lvl>
    <w:lvl w:ilvl="2" w:tplc="0108D8F0">
      <w:start w:val="1"/>
      <w:numFmt w:val="bullet"/>
      <w:lvlText w:val=""/>
      <w:lvlJc w:val="left"/>
      <w:pPr>
        <w:ind w:left="720" w:hanging="360"/>
      </w:pPr>
      <w:rPr>
        <w:rFonts w:ascii="Symbol" w:hAnsi="Symbol"/>
      </w:rPr>
    </w:lvl>
    <w:lvl w:ilvl="3" w:tplc="32BE0090">
      <w:start w:val="1"/>
      <w:numFmt w:val="bullet"/>
      <w:lvlText w:val=""/>
      <w:lvlJc w:val="left"/>
      <w:pPr>
        <w:ind w:left="720" w:hanging="360"/>
      </w:pPr>
      <w:rPr>
        <w:rFonts w:ascii="Symbol" w:hAnsi="Symbol"/>
      </w:rPr>
    </w:lvl>
    <w:lvl w:ilvl="4" w:tplc="E384BFC0">
      <w:start w:val="1"/>
      <w:numFmt w:val="bullet"/>
      <w:lvlText w:val=""/>
      <w:lvlJc w:val="left"/>
      <w:pPr>
        <w:ind w:left="720" w:hanging="360"/>
      </w:pPr>
      <w:rPr>
        <w:rFonts w:ascii="Symbol" w:hAnsi="Symbol"/>
      </w:rPr>
    </w:lvl>
    <w:lvl w:ilvl="5" w:tplc="E014E3B2">
      <w:start w:val="1"/>
      <w:numFmt w:val="bullet"/>
      <w:lvlText w:val=""/>
      <w:lvlJc w:val="left"/>
      <w:pPr>
        <w:ind w:left="720" w:hanging="360"/>
      </w:pPr>
      <w:rPr>
        <w:rFonts w:ascii="Symbol" w:hAnsi="Symbol"/>
      </w:rPr>
    </w:lvl>
    <w:lvl w:ilvl="6" w:tplc="B2ECA984">
      <w:start w:val="1"/>
      <w:numFmt w:val="bullet"/>
      <w:lvlText w:val=""/>
      <w:lvlJc w:val="left"/>
      <w:pPr>
        <w:ind w:left="720" w:hanging="360"/>
      </w:pPr>
      <w:rPr>
        <w:rFonts w:ascii="Symbol" w:hAnsi="Symbol"/>
      </w:rPr>
    </w:lvl>
    <w:lvl w:ilvl="7" w:tplc="E044326A">
      <w:start w:val="1"/>
      <w:numFmt w:val="bullet"/>
      <w:lvlText w:val=""/>
      <w:lvlJc w:val="left"/>
      <w:pPr>
        <w:ind w:left="720" w:hanging="360"/>
      </w:pPr>
      <w:rPr>
        <w:rFonts w:ascii="Symbol" w:hAnsi="Symbol"/>
      </w:rPr>
    </w:lvl>
    <w:lvl w:ilvl="8" w:tplc="58DEBFB0">
      <w:start w:val="1"/>
      <w:numFmt w:val="bullet"/>
      <w:lvlText w:val=""/>
      <w:lvlJc w:val="left"/>
      <w:pPr>
        <w:ind w:left="720" w:hanging="360"/>
      </w:pPr>
      <w:rPr>
        <w:rFonts w:ascii="Symbol" w:hAnsi="Symbol"/>
      </w:rPr>
    </w:lvl>
  </w:abstractNum>
  <w:abstractNum w:abstractNumId="2" w15:restartNumberingAfterBreak="0">
    <w:nsid w:val="01C63B6E"/>
    <w:multiLevelType w:val="hybridMultilevel"/>
    <w:tmpl w:val="4746D538"/>
    <w:lvl w:ilvl="0" w:tplc="D3141E02">
      <w:numFmt w:val="bullet"/>
      <w:lvlText w:val="•"/>
      <w:lvlJc w:val="left"/>
      <w:pPr>
        <w:ind w:left="1065" w:hanging="705"/>
      </w:pPr>
      <w:rPr>
        <w:rFonts w:ascii="Tahoma" w:eastAsia="Calibri" w:hAnsi="Tahoma" w:cs="Tahoma"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3990077"/>
    <w:multiLevelType w:val="hybridMultilevel"/>
    <w:tmpl w:val="026E875A"/>
    <w:lvl w:ilvl="0" w:tplc="265E659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4A116A3"/>
    <w:multiLevelType w:val="hybridMultilevel"/>
    <w:tmpl w:val="32682B9E"/>
    <w:lvl w:ilvl="0" w:tplc="DB004986">
      <w:start w:val="1"/>
      <w:numFmt w:val="bullet"/>
      <w:lvlText w:val=""/>
      <w:lvlJc w:val="left"/>
      <w:pPr>
        <w:ind w:left="720" w:hanging="360"/>
      </w:pPr>
      <w:rPr>
        <w:rFonts w:ascii="Symbol" w:hAnsi="Symbol"/>
      </w:rPr>
    </w:lvl>
    <w:lvl w:ilvl="1" w:tplc="044292D6">
      <w:start w:val="1"/>
      <w:numFmt w:val="bullet"/>
      <w:lvlText w:val=""/>
      <w:lvlJc w:val="left"/>
      <w:pPr>
        <w:ind w:left="720" w:hanging="360"/>
      </w:pPr>
      <w:rPr>
        <w:rFonts w:ascii="Symbol" w:hAnsi="Symbol"/>
      </w:rPr>
    </w:lvl>
    <w:lvl w:ilvl="2" w:tplc="8B047A52">
      <w:start w:val="1"/>
      <w:numFmt w:val="bullet"/>
      <w:lvlText w:val=""/>
      <w:lvlJc w:val="left"/>
      <w:pPr>
        <w:ind w:left="720" w:hanging="360"/>
      </w:pPr>
      <w:rPr>
        <w:rFonts w:ascii="Symbol" w:hAnsi="Symbol"/>
      </w:rPr>
    </w:lvl>
    <w:lvl w:ilvl="3" w:tplc="3C18E38A">
      <w:start w:val="1"/>
      <w:numFmt w:val="bullet"/>
      <w:lvlText w:val=""/>
      <w:lvlJc w:val="left"/>
      <w:pPr>
        <w:ind w:left="720" w:hanging="360"/>
      </w:pPr>
      <w:rPr>
        <w:rFonts w:ascii="Symbol" w:hAnsi="Symbol"/>
      </w:rPr>
    </w:lvl>
    <w:lvl w:ilvl="4" w:tplc="B51C9E62">
      <w:start w:val="1"/>
      <w:numFmt w:val="bullet"/>
      <w:lvlText w:val=""/>
      <w:lvlJc w:val="left"/>
      <w:pPr>
        <w:ind w:left="720" w:hanging="360"/>
      </w:pPr>
      <w:rPr>
        <w:rFonts w:ascii="Symbol" w:hAnsi="Symbol"/>
      </w:rPr>
    </w:lvl>
    <w:lvl w:ilvl="5" w:tplc="ABE4BBB4">
      <w:start w:val="1"/>
      <w:numFmt w:val="bullet"/>
      <w:lvlText w:val=""/>
      <w:lvlJc w:val="left"/>
      <w:pPr>
        <w:ind w:left="720" w:hanging="360"/>
      </w:pPr>
      <w:rPr>
        <w:rFonts w:ascii="Symbol" w:hAnsi="Symbol"/>
      </w:rPr>
    </w:lvl>
    <w:lvl w:ilvl="6" w:tplc="8CDEB9B0">
      <w:start w:val="1"/>
      <w:numFmt w:val="bullet"/>
      <w:lvlText w:val=""/>
      <w:lvlJc w:val="left"/>
      <w:pPr>
        <w:ind w:left="720" w:hanging="360"/>
      </w:pPr>
      <w:rPr>
        <w:rFonts w:ascii="Symbol" w:hAnsi="Symbol"/>
      </w:rPr>
    </w:lvl>
    <w:lvl w:ilvl="7" w:tplc="101C62CC">
      <w:start w:val="1"/>
      <w:numFmt w:val="bullet"/>
      <w:lvlText w:val=""/>
      <w:lvlJc w:val="left"/>
      <w:pPr>
        <w:ind w:left="720" w:hanging="360"/>
      </w:pPr>
      <w:rPr>
        <w:rFonts w:ascii="Symbol" w:hAnsi="Symbol"/>
      </w:rPr>
    </w:lvl>
    <w:lvl w:ilvl="8" w:tplc="C29C654C">
      <w:start w:val="1"/>
      <w:numFmt w:val="bullet"/>
      <w:lvlText w:val=""/>
      <w:lvlJc w:val="left"/>
      <w:pPr>
        <w:ind w:left="720" w:hanging="360"/>
      </w:pPr>
      <w:rPr>
        <w:rFonts w:ascii="Symbol" w:hAnsi="Symbol"/>
      </w:rPr>
    </w:lvl>
  </w:abstractNum>
  <w:abstractNum w:abstractNumId="7" w15:restartNumberingAfterBreak="0">
    <w:nsid w:val="1B2E60B4"/>
    <w:multiLevelType w:val="hybridMultilevel"/>
    <w:tmpl w:val="3D7AF152"/>
    <w:lvl w:ilvl="0" w:tplc="6CA440B0">
      <w:start w:val="1"/>
      <w:numFmt w:val="bullet"/>
      <w:lvlText w:val=""/>
      <w:lvlJc w:val="left"/>
      <w:pPr>
        <w:ind w:left="720" w:hanging="360"/>
      </w:pPr>
      <w:rPr>
        <w:rFonts w:ascii="Symbol" w:hAnsi="Symbol"/>
      </w:rPr>
    </w:lvl>
    <w:lvl w:ilvl="1" w:tplc="0506F5F6">
      <w:start w:val="1"/>
      <w:numFmt w:val="bullet"/>
      <w:lvlText w:val=""/>
      <w:lvlJc w:val="left"/>
      <w:pPr>
        <w:ind w:left="720" w:hanging="360"/>
      </w:pPr>
      <w:rPr>
        <w:rFonts w:ascii="Symbol" w:hAnsi="Symbol"/>
      </w:rPr>
    </w:lvl>
    <w:lvl w:ilvl="2" w:tplc="A6BC22D6">
      <w:start w:val="1"/>
      <w:numFmt w:val="bullet"/>
      <w:lvlText w:val=""/>
      <w:lvlJc w:val="left"/>
      <w:pPr>
        <w:ind w:left="720" w:hanging="360"/>
      </w:pPr>
      <w:rPr>
        <w:rFonts w:ascii="Symbol" w:hAnsi="Symbol"/>
      </w:rPr>
    </w:lvl>
    <w:lvl w:ilvl="3" w:tplc="C20270A8">
      <w:start w:val="1"/>
      <w:numFmt w:val="bullet"/>
      <w:lvlText w:val=""/>
      <w:lvlJc w:val="left"/>
      <w:pPr>
        <w:ind w:left="720" w:hanging="360"/>
      </w:pPr>
      <w:rPr>
        <w:rFonts w:ascii="Symbol" w:hAnsi="Symbol"/>
      </w:rPr>
    </w:lvl>
    <w:lvl w:ilvl="4" w:tplc="49907836">
      <w:start w:val="1"/>
      <w:numFmt w:val="bullet"/>
      <w:lvlText w:val=""/>
      <w:lvlJc w:val="left"/>
      <w:pPr>
        <w:ind w:left="720" w:hanging="360"/>
      </w:pPr>
      <w:rPr>
        <w:rFonts w:ascii="Symbol" w:hAnsi="Symbol"/>
      </w:rPr>
    </w:lvl>
    <w:lvl w:ilvl="5" w:tplc="3716D426">
      <w:start w:val="1"/>
      <w:numFmt w:val="bullet"/>
      <w:lvlText w:val=""/>
      <w:lvlJc w:val="left"/>
      <w:pPr>
        <w:ind w:left="720" w:hanging="360"/>
      </w:pPr>
      <w:rPr>
        <w:rFonts w:ascii="Symbol" w:hAnsi="Symbol"/>
      </w:rPr>
    </w:lvl>
    <w:lvl w:ilvl="6" w:tplc="61EAA60A">
      <w:start w:val="1"/>
      <w:numFmt w:val="bullet"/>
      <w:lvlText w:val=""/>
      <w:lvlJc w:val="left"/>
      <w:pPr>
        <w:ind w:left="720" w:hanging="360"/>
      </w:pPr>
      <w:rPr>
        <w:rFonts w:ascii="Symbol" w:hAnsi="Symbol"/>
      </w:rPr>
    </w:lvl>
    <w:lvl w:ilvl="7" w:tplc="7BD056C6">
      <w:start w:val="1"/>
      <w:numFmt w:val="bullet"/>
      <w:lvlText w:val=""/>
      <w:lvlJc w:val="left"/>
      <w:pPr>
        <w:ind w:left="720" w:hanging="360"/>
      </w:pPr>
      <w:rPr>
        <w:rFonts w:ascii="Symbol" w:hAnsi="Symbol"/>
      </w:rPr>
    </w:lvl>
    <w:lvl w:ilvl="8" w:tplc="7562CF18">
      <w:start w:val="1"/>
      <w:numFmt w:val="bullet"/>
      <w:lvlText w:val=""/>
      <w:lvlJc w:val="left"/>
      <w:pPr>
        <w:ind w:left="720" w:hanging="360"/>
      </w:pPr>
      <w:rPr>
        <w:rFonts w:ascii="Symbol" w:hAnsi="Symbol"/>
      </w:r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222D5A9F"/>
    <w:multiLevelType w:val="hybridMultilevel"/>
    <w:tmpl w:val="B3BCB26C"/>
    <w:lvl w:ilvl="0" w:tplc="04140001">
      <w:start w:val="1"/>
      <w:numFmt w:val="bullet"/>
      <w:lvlText w:val=""/>
      <w:lvlJc w:val="left"/>
      <w:pPr>
        <w:ind w:left="862" w:hanging="360"/>
      </w:pPr>
      <w:rPr>
        <w:rFonts w:ascii="Symbol" w:hAnsi="Symbol"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10" w15:restartNumberingAfterBreak="0">
    <w:nsid w:val="25AE37CC"/>
    <w:multiLevelType w:val="multilevel"/>
    <w:tmpl w:val="778A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CA03D75"/>
    <w:multiLevelType w:val="hybridMultilevel"/>
    <w:tmpl w:val="FCCCEC1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323D037C"/>
    <w:multiLevelType w:val="hybridMultilevel"/>
    <w:tmpl w:val="9CFACAE6"/>
    <w:lvl w:ilvl="0" w:tplc="7682C920">
      <w:start w:val="1"/>
      <w:numFmt w:val="bullet"/>
      <w:lvlText w:val=""/>
      <w:lvlJc w:val="left"/>
      <w:pPr>
        <w:ind w:left="720" w:hanging="360"/>
      </w:pPr>
      <w:rPr>
        <w:rFonts w:ascii="Symbol" w:hAnsi="Symbol"/>
      </w:rPr>
    </w:lvl>
    <w:lvl w:ilvl="1" w:tplc="637E7768">
      <w:start w:val="1"/>
      <w:numFmt w:val="bullet"/>
      <w:lvlText w:val=""/>
      <w:lvlJc w:val="left"/>
      <w:pPr>
        <w:ind w:left="720" w:hanging="360"/>
      </w:pPr>
      <w:rPr>
        <w:rFonts w:ascii="Symbol" w:hAnsi="Symbol"/>
      </w:rPr>
    </w:lvl>
    <w:lvl w:ilvl="2" w:tplc="607AC09E">
      <w:start w:val="1"/>
      <w:numFmt w:val="bullet"/>
      <w:lvlText w:val=""/>
      <w:lvlJc w:val="left"/>
      <w:pPr>
        <w:ind w:left="720" w:hanging="360"/>
      </w:pPr>
      <w:rPr>
        <w:rFonts w:ascii="Symbol" w:hAnsi="Symbol"/>
      </w:rPr>
    </w:lvl>
    <w:lvl w:ilvl="3" w:tplc="E1FC23BE">
      <w:start w:val="1"/>
      <w:numFmt w:val="bullet"/>
      <w:lvlText w:val=""/>
      <w:lvlJc w:val="left"/>
      <w:pPr>
        <w:ind w:left="720" w:hanging="360"/>
      </w:pPr>
      <w:rPr>
        <w:rFonts w:ascii="Symbol" w:hAnsi="Symbol"/>
      </w:rPr>
    </w:lvl>
    <w:lvl w:ilvl="4" w:tplc="8E42F604">
      <w:start w:val="1"/>
      <w:numFmt w:val="bullet"/>
      <w:lvlText w:val=""/>
      <w:lvlJc w:val="left"/>
      <w:pPr>
        <w:ind w:left="720" w:hanging="360"/>
      </w:pPr>
      <w:rPr>
        <w:rFonts w:ascii="Symbol" w:hAnsi="Symbol"/>
      </w:rPr>
    </w:lvl>
    <w:lvl w:ilvl="5" w:tplc="82100DAA">
      <w:start w:val="1"/>
      <w:numFmt w:val="bullet"/>
      <w:lvlText w:val=""/>
      <w:lvlJc w:val="left"/>
      <w:pPr>
        <w:ind w:left="720" w:hanging="360"/>
      </w:pPr>
      <w:rPr>
        <w:rFonts w:ascii="Symbol" w:hAnsi="Symbol"/>
      </w:rPr>
    </w:lvl>
    <w:lvl w:ilvl="6" w:tplc="9092A1F8">
      <w:start w:val="1"/>
      <w:numFmt w:val="bullet"/>
      <w:lvlText w:val=""/>
      <w:lvlJc w:val="left"/>
      <w:pPr>
        <w:ind w:left="720" w:hanging="360"/>
      </w:pPr>
      <w:rPr>
        <w:rFonts w:ascii="Symbol" w:hAnsi="Symbol"/>
      </w:rPr>
    </w:lvl>
    <w:lvl w:ilvl="7" w:tplc="4AEA6E24">
      <w:start w:val="1"/>
      <w:numFmt w:val="bullet"/>
      <w:lvlText w:val=""/>
      <w:lvlJc w:val="left"/>
      <w:pPr>
        <w:ind w:left="720" w:hanging="360"/>
      </w:pPr>
      <w:rPr>
        <w:rFonts w:ascii="Symbol" w:hAnsi="Symbol"/>
      </w:rPr>
    </w:lvl>
    <w:lvl w:ilvl="8" w:tplc="F56A9D0C">
      <w:start w:val="1"/>
      <w:numFmt w:val="bullet"/>
      <w:lvlText w:val=""/>
      <w:lvlJc w:val="left"/>
      <w:pPr>
        <w:ind w:left="720" w:hanging="360"/>
      </w:pPr>
      <w:rPr>
        <w:rFonts w:ascii="Symbol" w:hAnsi="Symbol"/>
      </w:r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3E9053A2"/>
    <w:multiLevelType w:val="hybridMultilevel"/>
    <w:tmpl w:val="6AA01248"/>
    <w:lvl w:ilvl="0" w:tplc="041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E922421"/>
    <w:multiLevelType w:val="hybridMultilevel"/>
    <w:tmpl w:val="8C680736"/>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41A108F6"/>
    <w:multiLevelType w:val="hybridMultilevel"/>
    <w:tmpl w:val="FD4CE792"/>
    <w:lvl w:ilvl="0" w:tplc="4E2E9B3C">
      <w:start w:val="1"/>
      <w:numFmt w:val="bullet"/>
      <w:lvlText w:val=""/>
      <w:lvlJc w:val="left"/>
      <w:pPr>
        <w:ind w:left="720" w:hanging="360"/>
      </w:pPr>
      <w:rPr>
        <w:rFonts w:ascii="Symbol" w:hAnsi="Symbol"/>
      </w:rPr>
    </w:lvl>
    <w:lvl w:ilvl="1" w:tplc="E65864EE">
      <w:start w:val="1"/>
      <w:numFmt w:val="bullet"/>
      <w:lvlText w:val=""/>
      <w:lvlJc w:val="left"/>
      <w:pPr>
        <w:ind w:left="720" w:hanging="360"/>
      </w:pPr>
      <w:rPr>
        <w:rFonts w:ascii="Symbol" w:hAnsi="Symbol"/>
      </w:rPr>
    </w:lvl>
    <w:lvl w:ilvl="2" w:tplc="6E74BAEC">
      <w:start w:val="1"/>
      <w:numFmt w:val="bullet"/>
      <w:lvlText w:val=""/>
      <w:lvlJc w:val="left"/>
      <w:pPr>
        <w:ind w:left="720" w:hanging="360"/>
      </w:pPr>
      <w:rPr>
        <w:rFonts w:ascii="Symbol" w:hAnsi="Symbol"/>
      </w:rPr>
    </w:lvl>
    <w:lvl w:ilvl="3" w:tplc="978EB5B2">
      <w:start w:val="1"/>
      <w:numFmt w:val="bullet"/>
      <w:lvlText w:val=""/>
      <w:lvlJc w:val="left"/>
      <w:pPr>
        <w:ind w:left="720" w:hanging="360"/>
      </w:pPr>
      <w:rPr>
        <w:rFonts w:ascii="Symbol" w:hAnsi="Symbol"/>
      </w:rPr>
    </w:lvl>
    <w:lvl w:ilvl="4" w:tplc="FE7ECED8">
      <w:start w:val="1"/>
      <w:numFmt w:val="bullet"/>
      <w:lvlText w:val=""/>
      <w:lvlJc w:val="left"/>
      <w:pPr>
        <w:ind w:left="720" w:hanging="360"/>
      </w:pPr>
      <w:rPr>
        <w:rFonts w:ascii="Symbol" w:hAnsi="Symbol"/>
      </w:rPr>
    </w:lvl>
    <w:lvl w:ilvl="5" w:tplc="BE0692F4">
      <w:start w:val="1"/>
      <w:numFmt w:val="bullet"/>
      <w:lvlText w:val=""/>
      <w:lvlJc w:val="left"/>
      <w:pPr>
        <w:ind w:left="720" w:hanging="360"/>
      </w:pPr>
      <w:rPr>
        <w:rFonts w:ascii="Symbol" w:hAnsi="Symbol"/>
      </w:rPr>
    </w:lvl>
    <w:lvl w:ilvl="6" w:tplc="4386E316">
      <w:start w:val="1"/>
      <w:numFmt w:val="bullet"/>
      <w:lvlText w:val=""/>
      <w:lvlJc w:val="left"/>
      <w:pPr>
        <w:ind w:left="720" w:hanging="360"/>
      </w:pPr>
      <w:rPr>
        <w:rFonts w:ascii="Symbol" w:hAnsi="Symbol"/>
      </w:rPr>
    </w:lvl>
    <w:lvl w:ilvl="7" w:tplc="4B3829A6">
      <w:start w:val="1"/>
      <w:numFmt w:val="bullet"/>
      <w:lvlText w:val=""/>
      <w:lvlJc w:val="left"/>
      <w:pPr>
        <w:ind w:left="720" w:hanging="360"/>
      </w:pPr>
      <w:rPr>
        <w:rFonts w:ascii="Symbol" w:hAnsi="Symbol"/>
      </w:rPr>
    </w:lvl>
    <w:lvl w:ilvl="8" w:tplc="5354457A">
      <w:start w:val="1"/>
      <w:numFmt w:val="bullet"/>
      <w:lvlText w:val=""/>
      <w:lvlJc w:val="left"/>
      <w:pPr>
        <w:ind w:left="720" w:hanging="360"/>
      </w:pPr>
      <w:rPr>
        <w:rFonts w:ascii="Symbol" w:hAnsi="Symbol"/>
      </w:rPr>
    </w:lvl>
  </w:abstractNum>
  <w:abstractNum w:abstractNumId="2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2" w15:restartNumberingAfterBreak="0">
    <w:nsid w:val="45E46EFC"/>
    <w:multiLevelType w:val="hybridMultilevel"/>
    <w:tmpl w:val="2B70DC6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76697"/>
    <w:multiLevelType w:val="hybridMultilevel"/>
    <w:tmpl w:val="EACACB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54A868BC"/>
    <w:multiLevelType w:val="hybridMultilevel"/>
    <w:tmpl w:val="858AA832"/>
    <w:lvl w:ilvl="0" w:tplc="31342152">
      <w:start w:val="1"/>
      <w:numFmt w:val="bullet"/>
      <w:lvlText w:val=""/>
      <w:lvlJc w:val="left"/>
      <w:pPr>
        <w:ind w:left="720" w:hanging="360"/>
      </w:pPr>
      <w:rPr>
        <w:rFonts w:ascii="Symbol" w:hAnsi="Symbol"/>
      </w:rPr>
    </w:lvl>
    <w:lvl w:ilvl="1" w:tplc="932A5D04">
      <w:start w:val="1"/>
      <w:numFmt w:val="bullet"/>
      <w:lvlText w:val=""/>
      <w:lvlJc w:val="left"/>
      <w:pPr>
        <w:ind w:left="720" w:hanging="360"/>
      </w:pPr>
      <w:rPr>
        <w:rFonts w:ascii="Symbol" w:hAnsi="Symbol"/>
      </w:rPr>
    </w:lvl>
    <w:lvl w:ilvl="2" w:tplc="F2C2B0E4">
      <w:start w:val="1"/>
      <w:numFmt w:val="bullet"/>
      <w:lvlText w:val=""/>
      <w:lvlJc w:val="left"/>
      <w:pPr>
        <w:ind w:left="720" w:hanging="360"/>
      </w:pPr>
      <w:rPr>
        <w:rFonts w:ascii="Symbol" w:hAnsi="Symbol"/>
      </w:rPr>
    </w:lvl>
    <w:lvl w:ilvl="3" w:tplc="AB683C38">
      <w:start w:val="1"/>
      <w:numFmt w:val="bullet"/>
      <w:lvlText w:val=""/>
      <w:lvlJc w:val="left"/>
      <w:pPr>
        <w:ind w:left="720" w:hanging="360"/>
      </w:pPr>
      <w:rPr>
        <w:rFonts w:ascii="Symbol" w:hAnsi="Symbol"/>
      </w:rPr>
    </w:lvl>
    <w:lvl w:ilvl="4" w:tplc="8F3465D0">
      <w:start w:val="1"/>
      <w:numFmt w:val="bullet"/>
      <w:lvlText w:val=""/>
      <w:lvlJc w:val="left"/>
      <w:pPr>
        <w:ind w:left="720" w:hanging="360"/>
      </w:pPr>
      <w:rPr>
        <w:rFonts w:ascii="Symbol" w:hAnsi="Symbol"/>
      </w:rPr>
    </w:lvl>
    <w:lvl w:ilvl="5" w:tplc="4EDE25BC">
      <w:start w:val="1"/>
      <w:numFmt w:val="bullet"/>
      <w:lvlText w:val=""/>
      <w:lvlJc w:val="left"/>
      <w:pPr>
        <w:ind w:left="720" w:hanging="360"/>
      </w:pPr>
      <w:rPr>
        <w:rFonts w:ascii="Symbol" w:hAnsi="Symbol"/>
      </w:rPr>
    </w:lvl>
    <w:lvl w:ilvl="6" w:tplc="E14A80C2">
      <w:start w:val="1"/>
      <w:numFmt w:val="bullet"/>
      <w:lvlText w:val=""/>
      <w:lvlJc w:val="left"/>
      <w:pPr>
        <w:ind w:left="720" w:hanging="360"/>
      </w:pPr>
      <w:rPr>
        <w:rFonts w:ascii="Symbol" w:hAnsi="Symbol"/>
      </w:rPr>
    </w:lvl>
    <w:lvl w:ilvl="7" w:tplc="0B6C71F0">
      <w:start w:val="1"/>
      <w:numFmt w:val="bullet"/>
      <w:lvlText w:val=""/>
      <w:lvlJc w:val="left"/>
      <w:pPr>
        <w:ind w:left="720" w:hanging="360"/>
      </w:pPr>
      <w:rPr>
        <w:rFonts w:ascii="Symbol" w:hAnsi="Symbol"/>
      </w:rPr>
    </w:lvl>
    <w:lvl w:ilvl="8" w:tplc="95A66F02">
      <w:start w:val="1"/>
      <w:numFmt w:val="bullet"/>
      <w:lvlText w:val=""/>
      <w:lvlJc w:val="left"/>
      <w:pPr>
        <w:ind w:left="720" w:hanging="360"/>
      </w:pPr>
      <w:rPr>
        <w:rFonts w:ascii="Symbol" w:hAnsi="Symbol"/>
      </w:rPr>
    </w:lvl>
  </w:abstractNum>
  <w:abstractNum w:abstractNumId="25" w15:restartNumberingAfterBreak="0">
    <w:nsid w:val="5737575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B5610A7"/>
    <w:multiLevelType w:val="hybridMultilevel"/>
    <w:tmpl w:val="0FE0889C"/>
    <w:lvl w:ilvl="0" w:tplc="800E2372">
      <w:start w:val="1"/>
      <w:numFmt w:val="bullet"/>
      <w:lvlText w:val="-"/>
      <w:lvlJc w:val="left"/>
      <w:pPr>
        <w:ind w:left="720" w:hanging="360"/>
      </w:pPr>
      <w:rPr>
        <w:rFonts w:ascii="Tahoma" w:eastAsiaTheme="minorHAnsi" w:hAnsi="Tahoma" w:cs="Tahoma"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CE64F0"/>
    <w:multiLevelType w:val="hybridMultilevel"/>
    <w:tmpl w:val="781AFFB2"/>
    <w:lvl w:ilvl="0" w:tplc="D3AAA97C">
      <w:numFmt w:val="bullet"/>
      <w:lvlText w:val="•"/>
      <w:lvlJc w:val="left"/>
      <w:pPr>
        <w:ind w:left="712" w:hanging="570"/>
      </w:pPr>
      <w:rPr>
        <w:rFonts w:ascii="Calibri" w:eastAsiaTheme="minorHAnsi" w:hAnsi="Calibri" w:cs="Calibri"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31" w15:restartNumberingAfterBreak="0">
    <w:nsid w:val="762A06B5"/>
    <w:multiLevelType w:val="hybridMultilevel"/>
    <w:tmpl w:val="DDF82E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3" w15:restartNumberingAfterBreak="0">
    <w:nsid w:val="7B9376CA"/>
    <w:multiLevelType w:val="hybridMultilevel"/>
    <w:tmpl w:val="F9D28270"/>
    <w:lvl w:ilvl="0" w:tplc="7E4819F0">
      <w:start w:val="1"/>
      <w:numFmt w:val="bullet"/>
      <w:lvlText w:val="-"/>
      <w:lvlJc w:val="left"/>
      <w:pPr>
        <w:ind w:left="720" w:hanging="360"/>
      </w:pPr>
      <w:rPr>
        <w:rFonts w:ascii="Calibri" w:hAnsi="Calibri" w:hint="default"/>
      </w:rPr>
    </w:lvl>
    <w:lvl w:ilvl="1" w:tplc="8F2890F2">
      <w:start w:val="1"/>
      <w:numFmt w:val="bullet"/>
      <w:lvlText w:val="o"/>
      <w:lvlJc w:val="left"/>
      <w:pPr>
        <w:ind w:left="1440" w:hanging="360"/>
      </w:pPr>
      <w:rPr>
        <w:rFonts w:ascii="Courier New" w:hAnsi="Courier New" w:hint="default"/>
      </w:rPr>
    </w:lvl>
    <w:lvl w:ilvl="2" w:tplc="110A2D66">
      <w:start w:val="1"/>
      <w:numFmt w:val="bullet"/>
      <w:lvlText w:val=""/>
      <w:lvlJc w:val="left"/>
      <w:pPr>
        <w:ind w:left="2160" w:hanging="360"/>
      </w:pPr>
      <w:rPr>
        <w:rFonts w:ascii="Wingdings" w:hAnsi="Wingdings" w:hint="default"/>
      </w:rPr>
    </w:lvl>
    <w:lvl w:ilvl="3" w:tplc="F796ED82">
      <w:start w:val="1"/>
      <w:numFmt w:val="bullet"/>
      <w:lvlText w:val=""/>
      <w:lvlJc w:val="left"/>
      <w:pPr>
        <w:ind w:left="2880" w:hanging="360"/>
      </w:pPr>
      <w:rPr>
        <w:rFonts w:ascii="Symbol" w:hAnsi="Symbol" w:hint="default"/>
      </w:rPr>
    </w:lvl>
    <w:lvl w:ilvl="4" w:tplc="2B140CC6">
      <w:start w:val="1"/>
      <w:numFmt w:val="bullet"/>
      <w:lvlText w:val="o"/>
      <w:lvlJc w:val="left"/>
      <w:pPr>
        <w:ind w:left="3600" w:hanging="360"/>
      </w:pPr>
      <w:rPr>
        <w:rFonts w:ascii="Courier New" w:hAnsi="Courier New" w:hint="default"/>
      </w:rPr>
    </w:lvl>
    <w:lvl w:ilvl="5" w:tplc="6D74998E">
      <w:start w:val="1"/>
      <w:numFmt w:val="bullet"/>
      <w:lvlText w:val=""/>
      <w:lvlJc w:val="left"/>
      <w:pPr>
        <w:ind w:left="4320" w:hanging="360"/>
      </w:pPr>
      <w:rPr>
        <w:rFonts w:ascii="Wingdings" w:hAnsi="Wingdings" w:hint="default"/>
      </w:rPr>
    </w:lvl>
    <w:lvl w:ilvl="6" w:tplc="8D6833E4">
      <w:start w:val="1"/>
      <w:numFmt w:val="bullet"/>
      <w:lvlText w:val=""/>
      <w:lvlJc w:val="left"/>
      <w:pPr>
        <w:ind w:left="5040" w:hanging="360"/>
      </w:pPr>
      <w:rPr>
        <w:rFonts w:ascii="Symbol" w:hAnsi="Symbol" w:hint="default"/>
      </w:rPr>
    </w:lvl>
    <w:lvl w:ilvl="7" w:tplc="0DFA87EA">
      <w:start w:val="1"/>
      <w:numFmt w:val="bullet"/>
      <w:lvlText w:val="o"/>
      <w:lvlJc w:val="left"/>
      <w:pPr>
        <w:ind w:left="5760" w:hanging="360"/>
      </w:pPr>
      <w:rPr>
        <w:rFonts w:ascii="Courier New" w:hAnsi="Courier New" w:hint="default"/>
      </w:rPr>
    </w:lvl>
    <w:lvl w:ilvl="8" w:tplc="954E57A6">
      <w:start w:val="1"/>
      <w:numFmt w:val="bullet"/>
      <w:lvlText w:val=""/>
      <w:lvlJc w:val="left"/>
      <w:pPr>
        <w:ind w:left="6480" w:hanging="360"/>
      </w:pPr>
      <w:rPr>
        <w:rFonts w:ascii="Wingdings" w:hAnsi="Wingdings" w:hint="default"/>
      </w:rPr>
    </w:lvl>
  </w:abstractNum>
  <w:abstractNum w:abstractNumId="34"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1996776">
    <w:abstractNumId w:val="0"/>
  </w:num>
  <w:num w:numId="2" w16cid:durableId="332493868">
    <w:abstractNumId w:val="13"/>
  </w:num>
  <w:num w:numId="3" w16cid:durableId="424619072">
    <w:abstractNumId w:val="11"/>
  </w:num>
  <w:num w:numId="4" w16cid:durableId="1622805521">
    <w:abstractNumId w:val="26"/>
  </w:num>
  <w:num w:numId="5" w16cid:durableId="465784185">
    <w:abstractNumId w:val="15"/>
  </w:num>
  <w:num w:numId="6" w16cid:durableId="1932741385">
    <w:abstractNumId w:val="27"/>
  </w:num>
  <w:num w:numId="7" w16cid:durableId="1788432381">
    <w:abstractNumId w:val="21"/>
  </w:num>
  <w:num w:numId="8" w16cid:durableId="1699967463">
    <w:abstractNumId w:val="19"/>
  </w:num>
  <w:num w:numId="9" w16cid:durableId="1954559467">
    <w:abstractNumId w:val="3"/>
  </w:num>
  <w:num w:numId="10" w16cid:durableId="1002202799">
    <w:abstractNumId w:val="8"/>
  </w:num>
  <w:num w:numId="11" w16cid:durableId="96952936">
    <w:abstractNumId w:val="18"/>
  </w:num>
  <w:num w:numId="12" w16cid:durableId="2065325223">
    <w:abstractNumId w:val="32"/>
  </w:num>
  <w:num w:numId="13" w16cid:durableId="1328706548">
    <w:abstractNumId w:val="4"/>
  </w:num>
  <w:num w:numId="14" w16cid:durableId="865214609">
    <w:abstractNumId w:val="34"/>
  </w:num>
  <w:num w:numId="15" w16cid:durableId="458766612">
    <w:abstractNumId w:val="28"/>
  </w:num>
  <w:num w:numId="16" w16cid:durableId="1816944116">
    <w:abstractNumId w:val="9"/>
  </w:num>
  <w:num w:numId="17" w16cid:durableId="769617736">
    <w:abstractNumId w:val="30"/>
  </w:num>
  <w:num w:numId="18" w16cid:durableId="1595285498">
    <w:abstractNumId w:val="22"/>
  </w:num>
  <w:num w:numId="19" w16cid:durableId="1652447069">
    <w:abstractNumId w:val="5"/>
  </w:num>
  <w:num w:numId="20" w16cid:durableId="1625843237">
    <w:abstractNumId w:val="17"/>
  </w:num>
  <w:num w:numId="21" w16cid:durableId="975448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2668964">
    <w:abstractNumId w:val="17"/>
  </w:num>
  <w:num w:numId="23" w16cid:durableId="1598370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8992807">
    <w:abstractNumId w:val="31"/>
  </w:num>
  <w:num w:numId="25" w16cid:durableId="242884458">
    <w:abstractNumId w:val="23"/>
  </w:num>
  <w:num w:numId="26" w16cid:durableId="1776947569">
    <w:abstractNumId w:val="25"/>
  </w:num>
  <w:num w:numId="27" w16cid:durableId="989360419">
    <w:abstractNumId w:val="10"/>
  </w:num>
  <w:num w:numId="28" w16cid:durableId="732430722">
    <w:abstractNumId w:val="2"/>
  </w:num>
  <w:num w:numId="29" w16cid:durableId="370804415">
    <w:abstractNumId w:val="29"/>
  </w:num>
  <w:num w:numId="30" w16cid:durableId="865405924">
    <w:abstractNumId w:val="33"/>
  </w:num>
  <w:num w:numId="31" w16cid:durableId="967901859">
    <w:abstractNumId w:val="6"/>
  </w:num>
  <w:num w:numId="32" w16cid:durableId="746879675">
    <w:abstractNumId w:val="14"/>
  </w:num>
  <w:num w:numId="33" w16cid:durableId="749346804">
    <w:abstractNumId w:val="7"/>
  </w:num>
  <w:num w:numId="34" w16cid:durableId="175770490">
    <w:abstractNumId w:val="24"/>
  </w:num>
  <w:num w:numId="35" w16cid:durableId="1553881249">
    <w:abstractNumId w:val="20"/>
  </w:num>
  <w:num w:numId="36" w16cid:durableId="43806425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4F2"/>
    <w:rsid w:val="000045DA"/>
    <w:rsid w:val="0000485D"/>
    <w:rsid w:val="00004990"/>
    <w:rsid w:val="00004CDB"/>
    <w:rsid w:val="00004DDD"/>
    <w:rsid w:val="00004E2D"/>
    <w:rsid w:val="00004E31"/>
    <w:rsid w:val="00004E92"/>
    <w:rsid w:val="00004EEC"/>
    <w:rsid w:val="0000594D"/>
    <w:rsid w:val="00006015"/>
    <w:rsid w:val="000063DD"/>
    <w:rsid w:val="00006BC7"/>
    <w:rsid w:val="00006CC5"/>
    <w:rsid w:val="00006D91"/>
    <w:rsid w:val="0000752B"/>
    <w:rsid w:val="00007DBC"/>
    <w:rsid w:val="00010B91"/>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C83"/>
    <w:rsid w:val="00013D9A"/>
    <w:rsid w:val="00014423"/>
    <w:rsid w:val="00014609"/>
    <w:rsid w:val="00014676"/>
    <w:rsid w:val="0001469A"/>
    <w:rsid w:val="00014981"/>
    <w:rsid w:val="0001522F"/>
    <w:rsid w:val="00015E32"/>
    <w:rsid w:val="000163AB"/>
    <w:rsid w:val="00016970"/>
    <w:rsid w:val="00016BD2"/>
    <w:rsid w:val="0001732A"/>
    <w:rsid w:val="00017367"/>
    <w:rsid w:val="0001759D"/>
    <w:rsid w:val="000177A9"/>
    <w:rsid w:val="00017DF7"/>
    <w:rsid w:val="00017ECF"/>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5C10"/>
    <w:rsid w:val="00026878"/>
    <w:rsid w:val="00026AFA"/>
    <w:rsid w:val="00026BB4"/>
    <w:rsid w:val="0002707D"/>
    <w:rsid w:val="000271FC"/>
    <w:rsid w:val="000279A6"/>
    <w:rsid w:val="00027FB2"/>
    <w:rsid w:val="00027FD6"/>
    <w:rsid w:val="000300E0"/>
    <w:rsid w:val="0003080C"/>
    <w:rsid w:val="00030C26"/>
    <w:rsid w:val="00030D61"/>
    <w:rsid w:val="00030FF3"/>
    <w:rsid w:val="0003186D"/>
    <w:rsid w:val="00032EA6"/>
    <w:rsid w:val="00033334"/>
    <w:rsid w:val="000336AD"/>
    <w:rsid w:val="00033B28"/>
    <w:rsid w:val="00033DDD"/>
    <w:rsid w:val="000341BA"/>
    <w:rsid w:val="00034383"/>
    <w:rsid w:val="00034482"/>
    <w:rsid w:val="00034519"/>
    <w:rsid w:val="00034E0B"/>
    <w:rsid w:val="00035420"/>
    <w:rsid w:val="0003571C"/>
    <w:rsid w:val="0003588F"/>
    <w:rsid w:val="000359C6"/>
    <w:rsid w:val="00035EC6"/>
    <w:rsid w:val="000360F7"/>
    <w:rsid w:val="000361CD"/>
    <w:rsid w:val="00036428"/>
    <w:rsid w:val="00036872"/>
    <w:rsid w:val="00036B89"/>
    <w:rsid w:val="00036BB9"/>
    <w:rsid w:val="00036EEB"/>
    <w:rsid w:val="000371DD"/>
    <w:rsid w:val="00037D05"/>
    <w:rsid w:val="000401B5"/>
    <w:rsid w:val="0004045F"/>
    <w:rsid w:val="000406E2"/>
    <w:rsid w:val="00040AA7"/>
    <w:rsid w:val="00040B1B"/>
    <w:rsid w:val="00041001"/>
    <w:rsid w:val="00041214"/>
    <w:rsid w:val="00041261"/>
    <w:rsid w:val="00041D6F"/>
    <w:rsid w:val="000424FA"/>
    <w:rsid w:val="000426D9"/>
    <w:rsid w:val="00042AB8"/>
    <w:rsid w:val="00042E44"/>
    <w:rsid w:val="00042FE2"/>
    <w:rsid w:val="0004370A"/>
    <w:rsid w:val="0004374F"/>
    <w:rsid w:val="00044315"/>
    <w:rsid w:val="00044889"/>
    <w:rsid w:val="00044943"/>
    <w:rsid w:val="000452DA"/>
    <w:rsid w:val="000455F6"/>
    <w:rsid w:val="00045740"/>
    <w:rsid w:val="00045AB6"/>
    <w:rsid w:val="00045FCA"/>
    <w:rsid w:val="00046069"/>
    <w:rsid w:val="0004637B"/>
    <w:rsid w:val="0004681B"/>
    <w:rsid w:val="00046EFB"/>
    <w:rsid w:val="00047198"/>
    <w:rsid w:val="000474F8"/>
    <w:rsid w:val="000478F7"/>
    <w:rsid w:val="00047A37"/>
    <w:rsid w:val="00047C15"/>
    <w:rsid w:val="00047D3E"/>
    <w:rsid w:val="000503D6"/>
    <w:rsid w:val="0005085D"/>
    <w:rsid w:val="00050D9E"/>
    <w:rsid w:val="00050F2C"/>
    <w:rsid w:val="00051481"/>
    <w:rsid w:val="0005168B"/>
    <w:rsid w:val="00051698"/>
    <w:rsid w:val="00051BE2"/>
    <w:rsid w:val="000522CA"/>
    <w:rsid w:val="00052D29"/>
    <w:rsid w:val="00052D93"/>
    <w:rsid w:val="0005327F"/>
    <w:rsid w:val="00053440"/>
    <w:rsid w:val="0005371A"/>
    <w:rsid w:val="00054020"/>
    <w:rsid w:val="000540C5"/>
    <w:rsid w:val="000544B5"/>
    <w:rsid w:val="00055189"/>
    <w:rsid w:val="00055AE6"/>
    <w:rsid w:val="00055CB6"/>
    <w:rsid w:val="00055DF5"/>
    <w:rsid w:val="00055E8C"/>
    <w:rsid w:val="0005602E"/>
    <w:rsid w:val="0005607C"/>
    <w:rsid w:val="00056A16"/>
    <w:rsid w:val="00056BDB"/>
    <w:rsid w:val="00056FA6"/>
    <w:rsid w:val="00057023"/>
    <w:rsid w:val="00057066"/>
    <w:rsid w:val="00057183"/>
    <w:rsid w:val="000572A2"/>
    <w:rsid w:val="00057425"/>
    <w:rsid w:val="000574F2"/>
    <w:rsid w:val="0005752A"/>
    <w:rsid w:val="000575D9"/>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D48"/>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135"/>
    <w:rsid w:val="00067758"/>
    <w:rsid w:val="000678C8"/>
    <w:rsid w:val="000679D0"/>
    <w:rsid w:val="00067A31"/>
    <w:rsid w:val="00067C8E"/>
    <w:rsid w:val="00067E39"/>
    <w:rsid w:val="00070A80"/>
    <w:rsid w:val="00070B63"/>
    <w:rsid w:val="00070B99"/>
    <w:rsid w:val="0007104F"/>
    <w:rsid w:val="000710B1"/>
    <w:rsid w:val="0007111D"/>
    <w:rsid w:val="000711CA"/>
    <w:rsid w:val="00071310"/>
    <w:rsid w:val="000713DC"/>
    <w:rsid w:val="00071D36"/>
    <w:rsid w:val="00072E1A"/>
    <w:rsid w:val="00072F80"/>
    <w:rsid w:val="0007340D"/>
    <w:rsid w:val="00073414"/>
    <w:rsid w:val="0007359C"/>
    <w:rsid w:val="000735FE"/>
    <w:rsid w:val="00073A21"/>
    <w:rsid w:val="00073C36"/>
    <w:rsid w:val="00073C73"/>
    <w:rsid w:val="0007402C"/>
    <w:rsid w:val="00074831"/>
    <w:rsid w:val="0007490B"/>
    <w:rsid w:val="00074FEE"/>
    <w:rsid w:val="00075123"/>
    <w:rsid w:val="00075239"/>
    <w:rsid w:val="00075240"/>
    <w:rsid w:val="00075995"/>
    <w:rsid w:val="00075D13"/>
    <w:rsid w:val="00075EA3"/>
    <w:rsid w:val="000765DA"/>
    <w:rsid w:val="000766F3"/>
    <w:rsid w:val="00076706"/>
    <w:rsid w:val="00076A4D"/>
    <w:rsid w:val="00076F44"/>
    <w:rsid w:val="00076F59"/>
    <w:rsid w:val="000770C2"/>
    <w:rsid w:val="000779A4"/>
    <w:rsid w:val="00077D03"/>
    <w:rsid w:val="00077DC6"/>
    <w:rsid w:val="000804D3"/>
    <w:rsid w:val="000808B2"/>
    <w:rsid w:val="00080BA2"/>
    <w:rsid w:val="00080C15"/>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44D6"/>
    <w:rsid w:val="0008530A"/>
    <w:rsid w:val="0008541A"/>
    <w:rsid w:val="00085511"/>
    <w:rsid w:val="000856F1"/>
    <w:rsid w:val="00085B48"/>
    <w:rsid w:val="00085EE8"/>
    <w:rsid w:val="00085F8C"/>
    <w:rsid w:val="000862F0"/>
    <w:rsid w:val="00086424"/>
    <w:rsid w:val="00086484"/>
    <w:rsid w:val="000865D1"/>
    <w:rsid w:val="000867F5"/>
    <w:rsid w:val="00086E5C"/>
    <w:rsid w:val="00086FBD"/>
    <w:rsid w:val="000873B2"/>
    <w:rsid w:val="00087582"/>
    <w:rsid w:val="00087C3A"/>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5D2A"/>
    <w:rsid w:val="0009650F"/>
    <w:rsid w:val="00096672"/>
    <w:rsid w:val="0009730F"/>
    <w:rsid w:val="000973B9"/>
    <w:rsid w:val="00097942"/>
    <w:rsid w:val="000979B2"/>
    <w:rsid w:val="00097E6C"/>
    <w:rsid w:val="000A04F7"/>
    <w:rsid w:val="000A070E"/>
    <w:rsid w:val="000A0718"/>
    <w:rsid w:val="000A09BF"/>
    <w:rsid w:val="000A0C01"/>
    <w:rsid w:val="000A0D05"/>
    <w:rsid w:val="000A0FE8"/>
    <w:rsid w:val="000A1044"/>
    <w:rsid w:val="000A1328"/>
    <w:rsid w:val="000A14BF"/>
    <w:rsid w:val="000A1B91"/>
    <w:rsid w:val="000A1BAB"/>
    <w:rsid w:val="000A2822"/>
    <w:rsid w:val="000A291E"/>
    <w:rsid w:val="000A32E5"/>
    <w:rsid w:val="000A3A20"/>
    <w:rsid w:val="000A3B6B"/>
    <w:rsid w:val="000A3EFA"/>
    <w:rsid w:val="000A409A"/>
    <w:rsid w:val="000A4547"/>
    <w:rsid w:val="000A507D"/>
    <w:rsid w:val="000A5222"/>
    <w:rsid w:val="000A5289"/>
    <w:rsid w:val="000A52F0"/>
    <w:rsid w:val="000A57AD"/>
    <w:rsid w:val="000A5A6D"/>
    <w:rsid w:val="000A5E42"/>
    <w:rsid w:val="000A5F30"/>
    <w:rsid w:val="000A61E2"/>
    <w:rsid w:val="000A66D2"/>
    <w:rsid w:val="000A744A"/>
    <w:rsid w:val="000A7625"/>
    <w:rsid w:val="000A766D"/>
    <w:rsid w:val="000B011E"/>
    <w:rsid w:val="000B011F"/>
    <w:rsid w:val="000B036A"/>
    <w:rsid w:val="000B0D98"/>
    <w:rsid w:val="000B0ED3"/>
    <w:rsid w:val="000B10B2"/>
    <w:rsid w:val="000B1244"/>
    <w:rsid w:val="000B1F32"/>
    <w:rsid w:val="000B204F"/>
    <w:rsid w:val="000B30D2"/>
    <w:rsid w:val="000B3131"/>
    <w:rsid w:val="000B33D8"/>
    <w:rsid w:val="000B36A4"/>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730"/>
    <w:rsid w:val="000C58A8"/>
    <w:rsid w:val="000C5F09"/>
    <w:rsid w:val="000C6938"/>
    <w:rsid w:val="000C6DD8"/>
    <w:rsid w:val="000C7053"/>
    <w:rsid w:val="000C724E"/>
    <w:rsid w:val="000C744F"/>
    <w:rsid w:val="000C7511"/>
    <w:rsid w:val="000C759E"/>
    <w:rsid w:val="000C76BD"/>
    <w:rsid w:val="000C7B3B"/>
    <w:rsid w:val="000C7F32"/>
    <w:rsid w:val="000D034A"/>
    <w:rsid w:val="000D03C3"/>
    <w:rsid w:val="000D053B"/>
    <w:rsid w:val="000D07AE"/>
    <w:rsid w:val="000D0905"/>
    <w:rsid w:val="000D0D6B"/>
    <w:rsid w:val="000D17B2"/>
    <w:rsid w:val="000D210B"/>
    <w:rsid w:val="000D2254"/>
    <w:rsid w:val="000D244C"/>
    <w:rsid w:val="000D24A2"/>
    <w:rsid w:val="000D2537"/>
    <w:rsid w:val="000D26F3"/>
    <w:rsid w:val="000D30B0"/>
    <w:rsid w:val="000D37FC"/>
    <w:rsid w:val="000D3F3A"/>
    <w:rsid w:val="000D47DB"/>
    <w:rsid w:val="000D4BB2"/>
    <w:rsid w:val="000D5065"/>
    <w:rsid w:val="000D5314"/>
    <w:rsid w:val="000D534D"/>
    <w:rsid w:val="000D626B"/>
    <w:rsid w:val="000D679B"/>
    <w:rsid w:val="000D6AA9"/>
    <w:rsid w:val="000D6D31"/>
    <w:rsid w:val="000D6D7A"/>
    <w:rsid w:val="000D6F7E"/>
    <w:rsid w:val="000D718F"/>
    <w:rsid w:val="000D77F5"/>
    <w:rsid w:val="000D796D"/>
    <w:rsid w:val="000D7CB9"/>
    <w:rsid w:val="000D7CCD"/>
    <w:rsid w:val="000D7E24"/>
    <w:rsid w:val="000E0174"/>
    <w:rsid w:val="000E025B"/>
    <w:rsid w:val="000E07A3"/>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C7B"/>
    <w:rsid w:val="000E5371"/>
    <w:rsid w:val="000E59BC"/>
    <w:rsid w:val="000E6244"/>
    <w:rsid w:val="000E6AD7"/>
    <w:rsid w:val="000E6E9E"/>
    <w:rsid w:val="000E7392"/>
    <w:rsid w:val="000E74B8"/>
    <w:rsid w:val="000F0B43"/>
    <w:rsid w:val="000F1B65"/>
    <w:rsid w:val="000F1D4A"/>
    <w:rsid w:val="000F21A8"/>
    <w:rsid w:val="000F27E8"/>
    <w:rsid w:val="000F2965"/>
    <w:rsid w:val="000F2D81"/>
    <w:rsid w:val="000F318B"/>
    <w:rsid w:val="000F33AE"/>
    <w:rsid w:val="000F4199"/>
    <w:rsid w:val="000F4390"/>
    <w:rsid w:val="000F43E4"/>
    <w:rsid w:val="000F4503"/>
    <w:rsid w:val="000F4765"/>
    <w:rsid w:val="000F47CD"/>
    <w:rsid w:val="000F4A4C"/>
    <w:rsid w:val="000F4FE2"/>
    <w:rsid w:val="000F5336"/>
    <w:rsid w:val="000F542E"/>
    <w:rsid w:val="000F5448"/>
    <w:rsid w:val="000F5757"/>
    <w:rsid w:val="000F5E22"/>
    <w:rsid w:val="000F5FC7"/>
    <w:rsid w:val="000F6107"/>
    <w:rsid w:val="000F63F5"/>
    <w:rsid w:val="000F6812"/>
    <w:rsid w:val="000F6ADD"/>
    <w:rsid w:val="000F6C38"/>
    <w:rsid w:val="000F718A"/>
    <w:rsid w:val="000F71AF"/>
    <w:rsid w:val="000F7404"/>
    <w:rsid w:val="000F74CF"/>
    <w:rsid w:val="00100194"/>
    <w:rsid w:val="00100445"/>
    <w:rsid w:val="0010090D"/>
    <w:rsid w:val="00100D3B"/>
    <w:rsid w:val="0010102D"/>
    <w:rsid w:val="00101625"/>
    <w:rsid w:val="00101B30"/>
    <w:rsid w:val="00101CF0"/>
    <w:rsid w:val="00101E24"/>
    <w:rsid w:val="00102218"/>
    <w:rsid w:val="001025C8"/>
    <w:rsid w:val="001025CB"/>
    <w:rsid w:val="0010268C"/>
    <w:rsid w:val="001026CE"/>
    <w:rsid w:val="001030FA"/>
    <w:rsid w:val="00103811"/>
    <w:rsid w:val="001038B6"/>
    <w:rsid w:val="00103AFA"/>
    <w:rsid w:val="00103C68"/>
    <w:rsid w:val="00104391"/>
    <w:rsid w:val="00105005"/>
    <w:rsid w:val="0010530D"/>
    <w:rsid w:val="001059BB"/>
    <w:rsid w:val="00105BAC"/>
    <w:rsid w:val="00105D30"/>
    <w:rsid w:val="00105D6B"/>
    <w:rsid w:val="0010637D"/>
    <w:rsid w:val="00106977"/>
    <w:rsid w:val="00106AEF"/>
    <w:rsid w:val="00106EE6"/>
    <w:rsid w:val="0010719E"/>
    <w:rsid w:val="0010729F"/>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6192"/>
    <w:rsid w:val="0011622A"/>
    <w:rsid w:val="00116F13"/>
    <w:rsid w:val="0011712C"/>
    <w:rsid w:val="0011730F"/>
    <w:rsid w:val="001173FD"/>
    <w:rsid w:val="0011782E"/>
    <w:rsid w:val="00117ABC"/>
    <w:rsid w:val="00117B48"/>
    <w:rsid w:val="00117C5E"/>
    <w:rsid w:val="00117DD2"/>
    <w:rsid w:val="00117F5D"/>
    <w:rsid w:val="00120766"/>
    <w:rsid w:val="00120B70"/>
    <w:rsid w:val="00121162"/>
    <w:rsid w:val="00121842"/>
    <w:rsid w:val="00121B35"/>
    <w:rsid w:val="00121B87"/>
    <w:rsid w:val="00121E11"/>
    <w:rsid w:val="00122127"/>
    <w:rsid w:val="0012282C"/>
    <w:rsid w:val="00122834"/>
    <w:rsid w:val="00122842"/>
    <w:rsid w:val="001228C5"/>
    <w:rsid w:val="00122CC4"/>
    <w:rsid w:val="00123152"/>
    <w:rsid w:val="001238F6"/>
    <w:rsid w:val="00123D17"/>
    <w:rsid w:val="00123D52"/>
    <w:rsid w:val="00123F3F"/>
    <w:rsid w:val="00124386"/>
    <w:rsid w:val="00125101"/>
    <w:rsid w:val="00125420"/>
    <w:rsid w:val="001254FC"/>
    <w:rsid w:val="001255D2"/>
    <w:rsid w:val="00125603"/>
    <w:rsid w:val="0012582C"/>
    <w:rsid w:val="00125A14"/>
    <w:rsid w:val="00125D53"/>
    <w:rsid w:val="00125ED2"/>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3E7"/>
    <w:rsid w:val="00143B6D"/>
    <w:rsid w:val="00143DF6"/>
    <w:rsid w:val="00143F2C"/>
    <w:rsid w:val="00144A85"/>
    <w:rsid w:val="00145490"/>
    <w:rsid w:val="001455B2"/>
    <w:rsid w:val="00145867"/>
    <w:rsid w:val="00145DEA"/>
    <w:rsid w:val="00145F32"/>
    <w:rsid w:val="001462C0"/>
    <w:rsid w:val="00146B56"/>
    <w:rsid w:val="00146DFC"/>
    <w:rsid w:val="001475E8"/>
    <w:rsid w:val="00147770"/>
    <w:rsid w:val="0014798E"/>
    <w:rsid w:val="00147A9C"/>
    <w:rsid w:val="00147BB3"/>
    <w:rsid w:val="00147CF5"/>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671"/>
    <w:rsid w:val="0015581F"/>
    <w:rsid w:val="001565FA"/>
    <w:rsid w:val="00156868"/>
    <w:rsid w:val="00156BDA"/>
    <w:rsid w:val="00156E26"/>
    <w:rsid w:val="00157080"/>
    <w:rsid w:val="0015721A"/>
    <w:rsid w:val="001572B5"/>
    <w:rsid w:val="001573BD"/>
    <w:rsid w:val="001603DD"/>
    <w:rsid w:val="00160DD5"/>
    <w:rsid w:val="00160EBC"/>
    <w:rsid w:val="00160FDC"/>
    <w:rsid w:val="00161366"/>
    <w:rsid w:val="001615AA"/>
    <w:rsid w:val="001617BB"/>
    <w:rsid w:val="00161944"/>
    <w:rsid w:val="00161E71"/>
    <w:rsid w:val="0016212A"/>
    <w:rsid w:val="00162444"/>
    <w:rsid w:val="00162537"/>
    <w:rsid w:val="001625B9"/>
    <w:rsid w:val="00162A07"/>
    <w:rsid w:val="00162FAB"/>
    <w:rsid w:val="001637D6"/>
    <w:rsid w:val="00163BA3"/>
    <w:rsid w:val="00163C3E"/>
    <w:rsid w:val="001647BD"/>
    <w:rsid w:val="00164866"/>
    <w:rsid w:val="00164F0C"/>
    <w:rsid w:val="00165349"/>
    <w:rsid w:val="001654ED"/>
    <w:rsid w:val="001655ED"/>
    <w:rsid w:val="00165D16"/>
    <w:rsid w:val="00166BEB"/>
    <w:rsid w:val="001674DC"/>
    <w:rsid w:val="001676F4"/>
    <w:rsid w:val="00167D1A"/>
    <w:rsid w:val="00167E23"/>
    <w:rsid w:val="0017027E"/>
    <w:rsid w:val="001703B8"/>
    <w:rsid w:val="00170CF1"/>
    <w:rsid w:val="00170E29"/>
    <w:rsid w:val="00171078"/>
    <w:rsid w:val="001710BF"/>
    <w:rsid w:val="00171917"/>
    <w:rsid w:val="00171CF9"/>
    <w:rsid w:val="001722CE"/>
    <w:rsid w:val="0017246A"/>
    <w:rsid w:val="00172B15"/>
    <w:rsid w:val="00172B88"/>
    <w:rsid w:val="00173342"/>
    <w:rsid w:val="0017373F"/>
    <w:rsid w:val="0017383D"/>
    <w:rsid w:val="00173E6D"/>
    <w:rsid w:val="00173F49"/>
    <w:rsid w:val="00174478"/>
    <w:rsid w:val="00174508"/>
    <w:rsid w:val="00174A55"/>
    <w:rsid w:val="00174FD8"/>
    <w:rsid w:val="00175164"/>
    <w:rsid w:val="00175326"/>
    <w:rsid w:val="0017560F"/>
    <w:rsid w:val="001756E7"/>
    <w:rsid w:val="0017574C"/>
    <w:rsid w:val="001777E1"/>
    <w:rsid w:val="0017786F"/>
    <w:rsid w:val="001779A0"/>
    <w:rsid w:val="00177CFD"/>
    <w:rsid w:val="0018070F"/>
    <w:rsid w:val="001807E0"/>
    <w:rsid w:val="00180984"/>
    <w:rsid w:val="001809B2"/>
    <w:rsid w:val="00180AE8"/>
    <w:rsid w:val="00180CDA"/>
    <w:rsid w:val="00180DEB"/>
    <w:rsid w:val="00180EBF"/>
    <w:rsid w:val="00180F44"/>
    <w:rsid w:val="00181358"/>
    <w:rsid w:val="0018135D"/>
    <w:rsid w:val="0018188F"/>
    <w:rsid w:val="001818F5"/>
    <w:rsid w:val="00181A56"/>
    <w:rsid w:val="00181AC5"/>
    <w:rsid w:val="00181C2C"/>
    <w:rsid w:val="00181C45"/>
    <w:rsid w:val="00181D45"/>
    <w:rsid w:val="00182309"/>
    <w:rsid w:val="001828AF"/>
    <w:rsid w:val="001834C9"/>
    <w:rsid w:val="00183A06"/>
    <w:rsid w:val="00183BEB"/>
    <w:rsid w:val="00183D2B"/>
    <w:rsid w:val="00183E34"/>
    <w:rsid w:val="00184520"/>
    <w:rsid w:val="0018462F"/>
    <w:rsid w:val="00184644"/>
    <w:rsid w:val="00184BA2"/>
    <w:rsid w:val="00184D32"/>
    <w:rsid w:val="00184DBD"/>
    <w:rsid w:val="00184E13"/>
    <w:rsid w:val="0018560A"/>
    <w:rsid w:val="00185913"/>
    <w:rsid w:val="00185948"/>
    <w:rsid w:val="0018599B"/>
    <w:rsid w:val="0018615B"/>
    <w:rsid w:val="00186B55"/>
    <w:rsid w:val="00186BAA"/>
    <w:rsid w:val="00186E14"/>
    <w:rsid w:val="001877CA"/>
    <w:rsid w:val="00190085"/>
    <w:rsid w:val="001906D7"/>
    <w:rsid w:val="001907B5"/>
    <w:rsid w:val="00190AF5"/>
    <w:rsid w:val="00190F0C"/>
    <w:rsid w:val="00190FE6"/>
    <w:rsid w:val="00191127"/>
    <w:rsid w:val="001911EF"/>
    <w:rsid w:val="00191A07"/>
    <w:rsid w:val="0019225F"/>
    <w:rsid w:val="001922C5"/>
    <w:rsid w:val="00192365"/>
    <w:rsid w:val="0019249C"/>
    <w:rsid w:val="0019253B"/>
    <w:rsid w:val="001926FA"/>
    <w:rsid w:val="00193422"/>
    <w:rsid w:val="00193847"/>
    <w:rsid w:val="00193F52"/>
    <w:rsid w:val="00193F7F"/>
    <w:rsid w:val="00194174"/>
    <w:rsid w:val="001944FA"/>
    <w:rsid w:val="00194582"/>
    <w:rsid w:val="00195399"/>
    <w:rsid w:val="001955FB"/>
    <w:rsid w:val="00195CA4"/>
    <w:rsid w:val="00195CE1"/>
    <w:rsid w:val="00195F16"/>
    <w:rsid w:val="00196909"/>
    <w:rsid w:val="00196C30"/>
    <w:rsid w:val="0019758A"/>
    <w:rsid w:val="00197BE4"/>
    <w:rsid w:val="00197D9F"/>
    <w:rsid w:val="00197E83"/>
    <w:rsid w:val="001A01CA"/>
    <w:rsid w:val="001A063C"/>
    <w:rsid w:val="001A0B18"/>
    <w:rsid w:val="001A1088"/>
    <w:rsid w:val="001A27FE"/>
    <w:rsid w:val="001A2A7B"/>
    <w:rsid w:val="001A2D55"/>
    <w:rsid w:val="001A3031"/>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7B1"/>
    <w:rsid w:val="001B1AE7"/>
    <w:rsid w:val="001B1C3A"/>
    <w:rsid w:val="001B2252"/>
    <w:rsid w:val="001B2470"/>
    <w:rsid w:val="001B251B"/>
    <w:rsid w:val="001B2D93"/>
    <w:rsid w:val="001B3165"/>
    <w:rsid w:val="001B33E7"/>
    <w:rsid w:val="001B3820"/>
    <w:rsid w:val="001B394A"/>
    <w:rsid w:val="001B3B3D"/>
    <w:rsid w:val="001B4A4F"/>
    <w:rsid w:val="001B4B10"/>
    <w:rsid w:val="001B4C21"/>
    <w:rsid w:val="001B4D41"/>
    <w:rsid w:val="001B5388"/>
    <w:rsid w:val="001B552D"/>
    <w:rsid w:val="001B5BD2"/>
    <w:rsid w:val="001B5BFC"/>
    <w:rsid w:val="001B61A6"/>
    <w:rsid w:val="001B673F"/>
    <w:rsid w:val="001B731C"/>
    <w:rsid w:val="001B78C7"/>
    <w:rsid w:val="001B797F"/>
    <w:rsid w:val="001B7D02"/>
    <w:rsid w:val="001B7F0C"/>
    <w:rsid w:val="001B7F72"/>
    <w:rsid w:val="001C037A"/>
    <w:rsid w:val="001C0C5D"/>
    <w:rsid w:val="001C15FB"/>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6CC2"/>
    <w:rsid w:val="001C735F"/>
    <w:rsid w:val="001C7D25"/>
    <w:rsid w:val="001D03AE"/>
    <w:rsid w:val="001D03FA"/>
    <w:rsid w:val="001D0B34"/>
    <w:rsid w:val="001D0B66"/>
    <w:rsid w:val="001D11D1"/>
    <w:rsid w:val="001D172A"/>
    <w:rsid w:val="001D1847"/>
    <w:rsid w:val="001D18D4"/>
    <w:rsid w:val="001D1A2C"/>
    <w:rsid w:val="001D1E94"/>
    <w:rsid w:val="001D2248"/>
    <w:rsid w:val="001D2414"/>
    <w:rsid w:val="001D2D09"/>
    <w:rsid w:val="001D2E1D"/>
    <w:rsid w:val="001D303C"/>
    <w:rsid w:val="001D3889"/>
    <w:rsid w:val="001D38BD"/>
    <w:rsid w:val="001D38E3"/>
    <w:rsid w:val="001D3BDD"/>
    <w:rsid w:val="001D3DF8"/>
    <w:rsid w:val="001D3EA1"/>
    <w:rsid w:val="001D40F7"/>
    <w:rsid w:val="001D4131"/>
    <w:rsid w:val="001D4511"/>
    <w:rsid w:val="001D4B66"/>
    <w:rsid w:val="001D5311"/>
    <w:rsid w:val="001D59DE"/>
    <w:rsid w:val="001D5BC2"/>
    <w:rsid w:val="001D5CED"/>
    <w:rsid w:val="001D5F99"/>
    <w:rsid w:val="001D641B"/>
    <w:rsid w:val="001D64A3"/>
    <w:rsid w:val="001D6800"/>
    <w:rsid w:val="001D7358"/>
    <w:rsid w:val="001D75AE"/>
    <w:rsid w:val="001D75CD"/>
    <w:rsid w:val="001D76CD"/>
    <w:rsid w:val="001D77CC"/>
    <w:rsid w:val="001D797F"/>
    <w:rsid w:val="001D7FE9"/>
    <w:rsid w:val="001E0133"/>
    <w:rsid w:val="001E0638"/>
    <w:rsid w:val="001E076E"/>
    <w:rsid w:val="001E0833"/>
    <w:rsid w:val="001E09E0"/>
    <w:rsid w:val="001E0A44"/>
    <w:rsid w:val="001E1341"/>
    <w:rsid w:val="001E1370"/>
    <w:rsid w:val="001E1A44"/>
    <w:rsid w:val="001E24DB"/>
    <w:rsid w:val="001E296F"/>
    <w:rsid w:val="001E2A7B"/>
    <w:rsid w:val="001E2BB6"/>
    <w:rsid w:val="001E2FA9"/>
    <w:rsid w:val="001E331E"/>
    <w:rsid w:val="001E361D"/>
    <w:rsid w:val="001E3787"/>
    <w:rsid w:val="001E46A3"/>
    <w:rsid w:val="001E4C1F"/>
    <w:rsid w:val="001E4C6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5C34"/>
    <w:rsid w:val="001F6241"/>
    <w:rsid w:val="001F6386"/>
    <w:rsid w:val="001F63F8"/>
    <w:rsid w:val="001F64F9"/>
    <w:rsid w:val="001F6662"/>
    <w:rsid w:val="001F6671"/>
    <w:rsid w:val="001F69C5"/>
    <w:rsid w:val="001F69D0"/>
    <w:rsid w:val="001F6AF2"/>
    <w:rsid w:val="001F6BD2"/>
    <w:rsid w:val="001F709C"/>
    <w:rsid w:val="001F71BD"/>
    <w:rsid w:val="001F770B"/>
    <w:rsid w:val="001F7AB9"/>
    <w:rsid w:val="001F7E2E"/>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1C"/>
    <w:rsid w:val="0020356A"/>
    <w:rsid w:val="00203982"/>
    <w:rsid w:val="00203CCD"/>
    <w:rsid w:val="00204066"/>
    <w:rsid w:val="0020414F"/>
    <w:rsid w:val="00204206"/>
    <w:rsid w:val="0020428E"/>
    <w:rsid w:val="0020450D"/>
    <w:rsid w:val="00204BA7"/>
    <w:rsid w:val="00204C64"/>
    <w:rsid w:val="00204C7A"/>
    <w:rsid w:val="00204D6C"/>
    <w:rsid w:val="002063C2"/>
    <w:rsid w:val="002065D9"/>
    <w:rsid w:val="00206749"/>
    <w:rsid w:val="0020690B"/>
    <w:rsid w:val="00206A77"/>
    <w:rsid w:val="00206D6F"/>
    <w:rsid w:val="00207870"/>
    <w:rsid w:val="00207ACF"/>
    <w:rsid w:val="002102B1"/>
    <w:rsid w:val="0021066B"/>
    <w:rsid w:val="00210F70"/>
    <w:rsid w:val="0021123F"/>
    <w:rsid w:val="00211474"/>
    <w:rsid w:val="0021171A"/>
    <w:rsid w:val="0021179E"/>
    <w:rsid w:val="00211E22"/>
    <w:rsid w:val="00211FA1"/>
    <w:rsid w:val="002120CA"/>
    <w:rsid w:val="0021215C"/>
    <w:rsid w:val="0021371A"/>
    <w:rsid w:val="00213DC1"/>
    <w:rsid w:val="00214432"/>
    <w:rsid w:val="00214735"/>
    <w:rsid w:val="00214848"/>
    <w:rsid w:val="00214A8C"/>
    <w:rsid w:val="002150F9"/>
    <w:rsid w:val="0021548E"/>
    <w:rsid w:val="002157B2"/>
    <w:rsid w:val="00215C3F"/>
    <w:rsid w:val="00215D04"/>
    <w:rsid w:val="002163BD"/>
    <w:rsid w:val="002167CE"/>
    <w:rsid w:val="00216961"/>
    <w:rsid w:val="0021696F"/>
    <w:rsid w:val="00216B79"/>
    <w:rsid w:val="00217A36"/>
    <w:rsid w:val="00217B33"/>
    <w:rsid w:val="0022058F"/>
    <w:rsid w:val="00220C61"/>
    <w:rsid w:val="00221261"/>
    <w:rsid w:val="0022145C"/>
    <w:rsid w:val="002217E3"/>
    <w:rsid w:val="002218BE"/>
    <w:rsid w:val="00221A74"/>
    <w:rsid w:val="00221BD3"/>
    <w:rsid w:val="00221E06"/>
    <w:rsid w:val="00221F98"/>
    <w:rsid w:val="00222066"/>
    <w:rsid w:val="0022243D"/>
    <w:rsid w:val="00222527"/>
    <w:rsid w:val="0022259A"/>
    <w:rsid w:val="0022312C"/>
    <w:rsid w:val="002233C8"/>
    <w:rsid w:val="0022418C"/>
    <w:rsid w:val="00224734"/>
    <w:rsid w:val="0022486F"/>
    <w:rsid w:val="0022517A"/>
    <w:rsid w:val="002252E7"/>
    <w:rsid w:val="00225461"/>
    <w:rsid w:val="00225575"/>
    <w:rsid w:val="002259BD"/>
    <w:rsid w:val="00225BFF"/>
    <w:rsid w:val="00225F14"/>
    <w:rsid w:val="00226844"/>
    <w:rsid w:val="002269E2"/>
    <w:rsid w:val="002269E6"/>
    <w:rsid w:val="00226A09"/>
    <w:rsid w:val="00226A93"/>
    <w:rsid w:val="00226BB4"/>
    <w:rsid w:val="00226E4A"/>
    <w:rsid w:val="00226F47"/>
    <w:rsid w:val="0022725D"/>
    <w:rsid w:val="00230776"/>
    <w:rsid w:val="00230C04"/>
    <w:rsid w:val="002310B2"/>
    <w:rsid w:val="002312AF"/>
    <w:rsid w:val="00231410"/>
    <w:rsid w:val="00231627"/>
    <w:rsid w:val="00232FB8"/>
    <w:rsid w:val="00233637"/>
    <w:rsid w:val="00233902"/>
    <w:rsid w:val="00233941"/>
    <w:rsid w:val="00233AAD"/>
    <w:rsid w:val="00234BD2"/>
    <w:rsid w:val="0023557B"/>
    <w:rsid w:val="00235B02"/>
    <w:rsid w:val="00235D89"/>
    <w:rsid w:val="00235D9A"/>
    <w:rsid w:val="002360AE"/>
    <w:rsid w:val="0023622C"/>
    <w:rsid w:val="00236430"/>
    <w:rsid w:val="00236C21"/>
    <w:rsid w:val="00236CCC"/>
    <w:rsid w:val="00237137"/>
    <w:rsid w:val="002378DA"/>
    <w:rsid w:val="002401DE"/>
    <w:rsid w:val="002404D5"/>
    <w:rsid w:val="0024061E"/>
    <w:rsid w:val="00240915"/>
    <w:rsid w:val="00240A2A"/>
    <w:rsid w:val="00240B83"/>
    <w:rsid w:val="00240D32"/>
    <w:rsid w:val="00241150"/>
    <w:rsid w:val="00241642"/>
    <w:rsid w:val="0024342E"/>
    <w:rsid w:val="0024398D"/>
    <w:rsid w:val="0024411B"/>
    <w:rsid w:val="00244CFE"/>
    <w:rsid w:val="00244D9F"/>
    <w:rsid w:val="00245B32"/>
    <w:rsid w:val="00246366"/>
    <w:rsid w:val="00246639"/>
    <w:rsid w:val="00246F4C"/>
    <w:rsid w:val="00250028"/>
    <w:rsid w:val="0025013E"/>
    <w:rsid w:val="00250510"/>
    <w:rsid w:val="00250A88"/>
    <w:rsid w:val="00251816"/>
    <w:rsid w:val="00251B9A"/>
    <w:rsid w:val="00251C60"/>
    <w:rsid w:val="00251F09"/>
    <w:rsid w:val="002523CB"/>
    <w:rsid w:val="00252506"/>
    <w:rsid w:val="00252CAA"/>
    <w:rsid w:val="002530E7"/>
    <w:rsid w:val="00254960"/>
    <w:rsid w:val="00254C85"/>
    <w:rsid w:val="0025550A"/>
    <w:rsid w:val="00256029"/>
    <w:rsid w:val="00256263"/>
    <w:rsid w:val="00256537"/>
    <w:rsid w:val="00256579"/>
    <w:rsid w:val="002567BA"/>
    <w:rsid w:val="00256A2D"/>
    <w:rsid w:val="00256CAC"/>
    <w:rsid w:val="00256F55"/>
    <w:rsid w:val="00257164"/>
    <w:rsid w:val="0025738D"/>
    <w:rsid w:val="002578BB"/>
    <w:rsid w:val="00257B90"/>
    <w:rsid w:val="00257DF8"/>
    <w:rsid w:val="002611F3"/>
    <w:rsid w:val="00261367"/>
    <w:rsid w:val="00261D5A"/>
    <w:rsid w:val="002633BD"/>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5CB"/>
    <w:rsid w:val="00270856"/>
    <w:rsid w:val="00271023"/>
    <w:rsid w:val="002711F9"/>
    <w:rsid w:val="00271D52"/>
    <w:rsid w:val="00272106"/>
    <w:rsid w:val="00272474"/>
    <w:rsid w:val="002729FC"/>
    <w:rsid w:val="002736EE"/>
    <w:rsid w:val="00273802"/>
    <w:rsid w:val="0027401F"/>
    <w:rsid w:val="00274693"/>
    <w:rsid w:val="002747AF"/>
    <w:rsid w:val="00275393"/>
    <w:rsid w:val="002753CF"/>
    <w:rsid w:val="002758C3"/>
    <w:rsid w:val="00275E58"/>
    <w:rsid w:val="00276118"/>
    <w:rsid w:val="00276398"/>
    <w:rsid w:val="002767F4"/>
    <w:rsid w:val="00276B2D"/>
    <w:rsid w:val="00276E8F"/>
    <w:rsid w:val="00276F47"/>
    <w:rsid w:val="00277727"/>
    <w:rsid w:val="00280077"/>
    <w:rsid w:val="002802FB"/>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1D"/>
    <w:rsid w:val="00285981"/>
    <w:rsid w:val="00285A1B"/>
    <w:rsid w:val="00285ADD"/>
    <w:rsid w:val="002863CD"/>
    <w:rsid w:val="00286B36"/>
    <w:rsid w:val="00286B42"/>
    <w:rsid w:val="00286D43"/>
    <w:rsid w:val="00286E62"/>
    <w:rsid w:val="00287117"/>
    <w:rsid w:val="00287144"/>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0C66"/>
    <w:rsid w:val="002A128B"/>
    <w:rsid w:val="002A15CB"/>
    <w:rsid w:val="002A1B8D"/>
    <w:rsid w:val="002A2353"/>
    <w:rsid w:val="002A27F5"/>
    <w:rsid w:val="002A2B98"/>
    <w:rsid w:val="002A2D48"/>
    <w:rsid w:val="002A3146"/>
    <w:rsid w:val="002A4398"/>
    <w:rsid w:val="002A45C9"/>
    <w:rsid w:val="002A4A56"/>
    <w:rsid w:val="002A4B8E"/>
    <w:rsid w:val="002A4CFF"/>
    <w:rsid w:val="002A5009"/>
    <w:rsid w:val="002A5120"/>
    <w:rsid w:val="002A5A01"/>
    <w:rsid w:val="002A5B09"/>
    <w:rsid w:val="002A5C45"/>
    <w:rsid w:val="002A5DA5"/>
    <w:rsid w:val="002A611D"/>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457"/>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BC0"/>
    <w:rsid w:val="002B5E3E"/>
    <w:rsid w:val="002B653E"/>
    <w:rsid w:val="002B656D"/>
    <w:rsid w:val="002B6634"/>
    <w:rsid w:val="002B669E"/>
    <w:rsid w:val="002B675A"/>
    <w:rsid w:val="002B677E"/>
    <w:rsid w:val="002B6D99"/>
    <w:rsid w:val="002B7BD4"/>
    <w:rsid w:val="002B7E21"/>
    <w:rsid w:val="002C069F"/>
    <w:rsid w:val="002C074C"/>
    <w:rsid w:val="002C0DFC"/>
    <w:rsid w:val="002C144C"/>
    <w:rsid w:val="002C1530"/>
    <w:rsid w:val="002C1864"/>
    <w:rsid w:val="002C19EE"/>
    <w:rsid w:val="002C1B87"/>
    <w:rsid w:val="002C2681"/>
    <w:rsid w:val="002C2957"/>
    <w:rsid w:val="002C2A5B"/>
    <w:rsid w:val="002C34DD"/>
    <w:rsid w:val="002C354A"/>
    <w:rsid w:val="002C3559"/>
    <w:rsid w:val="002C3BE6"/>
    <w:rsid w:val="002C43D4"/>
    <w:rsid w:val="002C4488"/>
    <w:rsid w:val="002C4DD9"/>
    <w:rsid w:val="002C5233"/>
    <w:rsid w:val="002C5748"/>
    <w:rsid w:val="002C5B30"/>
    <w:rsid w:val="002C6D99"/>
    <w:rsid w:val="002C6EC8"/>
    <w:rsid w:val="002C6F01"/>
    <w:rsid w:val="002C70CA"/>
    <w:rsid w:val="002C72B6"/>
    <w:rsid w:val="002D0267"/>
    <w:rsid w:val="002D043E"/>
    <w:rsid w:val="002D09E8"/>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A67"/>
    <w:rsid w:val="002E4F53"/>
    <w:rsid w:val="002E5300"/>
    <w:rsid w:val="002E53B1"/>
    <w:rsid w:val="002E544F"/>
    <w:rsid w:val="002E54D0"/>
    <w:rsid w:val="002E5562"/>
    <w:rsid w:val="002E5CFE"/>
    <w:rsid w:val="002E6061"/>
    <w:rsid w:val="002E620B"/>
    <w:rsid w:val="002E6306"/>
    <w:rsid w:val="002E6524"/>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86"/>
    <w:rsid w:val="002F45DE"/>
    <w:rsid w:val="002F4C9E"/>
    <w:rsid w:val="002F4D44"/>
    <w:rsid w:val="002F4D71"/>
    <w:rsid w:val="002F503E"/>
    <w:rsid w:val="002F5320"/>
    <w:rsid w:val="002F5754"/>
    <w:rsid w:val="002F5A88"/>
    <w:rsid w:val="002F5C55"/>
    <w:rsid w:val="002F5C85"/>
    <w:rsid w:val="002F5D62"/>
    <w:rsid w:val="002F5DAD"/>
    <w:rsid w:val="002F61D3"/>
    <w:rsid w:val="002F6416"/>
    <w:rsid w:val="002F7041"/>
    <w:rsid w:val="002F70C4"/>
    <w:rsid w:val="002F72D5"/>
    <w:rsid w:val="002F7420"/>
    <w:rsid w:val="002F7FA6"/>
    <w:rsid w:val="003004AD"/>
    <w:rsid w:val="00300ADB"/>
    <w:rsid w:val="00300CE7"/>
    <w:rsid w:val="00300E9F"/>
    <w:rsid w:val="003012D3"/>
    <w:rsid w:val="00301A46"/>
    <w:rsid w:val="003025BE"/>
    <w:rsid w:val="00302716"/>
    <w:rsid w:val="00302741"/>
    <w:rsid w:val="0030277E"/>
    <w:rsid w:val="00302A5A"/>
    <w:rsid w:val="00302C51"/>
    <w:rsid w:val="00302DE5"/>
    <w:rsid w:val="003032FE"/>
    <w:rsid w:val="00303964"/>
    <w:rsid w:val="00303AB0"/>
    <w:rsid w:val="00303DFC"/>
    <w:rsid w:val="0030426F"/>
    <w:rsid w:val="0030440E"/>
    <w:rsid w:val="00304466"/>
    <w:rsid w:val="0030448E"/>
    <w:rsid w:val="00304636"/>
    <w:rsid w:val="003046C8"/>
    <w:rsid w:val="00304813"/>
    <w:rsid w:val="00304CF0"/>
    <w:rsid w:val="00304DC1"/>
    <w:rsid w:val="00304F5F"/>
    <w:rsid w:val="00305118"/>
    <w:rsid w:val="003056DB"/>
    <w:rsid w:val="00305884"/>
    <w:rsid w:val="00305A59"/>
    <w:rsid w:val="00305D38"/>
    <w:rsid w:val="00305F10"/>
    <w:rsid w:val="003062BF"/>
    <w:rsid w:val="0030636E"/>
    <w:rsid w:val="00306549"/>
    <w:rsid w:val="0030667F"/>
    <w:rsid w:val="00306867"/>
    <w:rsid w:val="003070E9"/>
    <w:rsid w:val="0030754F"/>
    <w:rsid w:val="00307A05"/>
    <w:rsid w:val="0031017C"/>
    <w:rsid w:val="00310313"/>
    <w:rsid w:val="003105D4"/>
    <w:rsid w:val="0031074F"/>
    <w:rsid w:val="00310817"/>
    <w:rsid w:val="00310867"/>
    <w:rsid w:val="00310D97"/>
    <w:rsid w:val="00310E0F"/>
    <w:rsid w:val="00311345"/>
    <w:rsid w:val="00312860"/>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17A91"/>
    <w:rsid w:val="00320098"/>
    <w:rsid w:val="003204F1"/>
    <w:rsid w:val="00320567"/>
    <w:rsid w:val="00320573"/>
    <w:rsid w:val="003207EE"/>
    <w:rsid w:val="00320810"/>
    <w:rsid w:val="003208C6"/>
    <w:rsid w:val="003212E6"/>
    <w:rsid w:val="00321451"/>
    <w:rsid w:val="00321508"/>
    <w:rsid w:val="0032157D"/>
    <w:rsid w:val="00322035"/>
    <w:rsid w:val="003221C7"/>
    <w:rsid w:val="00322204"/>
    <w:rsid w:val="0032224D"/>
    <w:rsid w:val="00322359"/>
    <w:rsid w:val="00322384"/>
    <w:rsid w:val="00322DA9"/>
    <w:rsid w:val="00322ECC"/>
    <w:rsid w:val="00323AA6"/>
    <w:rsid w:val="00323C08"/>
    <w:rsid w:val="0032430C"/>
    <w:rsid w:val="00324406"/>
    <w:rsid w:val="003248DC"/>
    <w:rsid w:val="00324B7C"/>
    <w:rsid w:val="00324F42"/>
    <w:rsid w:val="00325581"/>
    <w:rsid w:val="00325590"/>
    <w:rsid w:val="00326547"/>
    <w:rsid w:val="00326B9D"/>
    <w:rsid w:val="00326EC2"/>
    <w:rsid w:val="003274AC"/>
    <w:rsid w:val="003275D3"/>
    <w:rsid w:val="0032776D"/>
    <w:rsid w:val="00327832"/>
    <w:rsid w:val="003278DD"/>
    <w:rsid w:val="00327954"/>
    <w:rsid w:val="00327968"/>
    <w:rsid w:val="00327CF5"/>
    <w:rsid w:val="00327EC2"/>
    <w:rsid w:val="0033006A"/>
    <w:rsid w:val="00330165"/>
    <w:rsid w:val="003303EF"/>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91C"/>
    <w:rsid w:val="00334A5D"/>
    <w:rsid w:val="00334B15"/>
    <w:rsid w:val="00334EB2"/>
    <w:rsid w:val="0033548A"/>
    <w:rsid w:val="0033583F"/>
    <w:rsid w:val="00335BB3"/>
    <w:rsid w:val="00335CD5"/>
    <w:rsid w:val="003360E4"/>
    <w:rsid w:val="00336148"/>
    <w:rsid w:val="00336236"/>
    <w:rsid w:val="0033641E"/>
    <w:rsid w:val="0033653B"/>
    <w:rsid w:val="00336B9E"/>
    <w:rsid w:val="003374C1"/>
    <w:rsid w:val="00337B43"/>
    <w:rsid w:val="00337B9F"/>
    <w:rsid w:val="00337D01"/>
    <w:rsid w:val="00337E08"/>
    <w:rsid w:val="00337E60"/>
    <w:rsid w:val="0034007E"/>
    <w:rsid w:val="00340479"/>
    <w:rsid w:val="003404CF"/>
    <w:rsid w:val="0034050A"/>
    <w:rsid w:val="003408B7"/>
    <w:rsid w:val="00340956"/>
    <w:rsid w:val="00340A85"/>
    <w:rsid w:val="00340B2D"/>
    <w:rsid w:val="0034147E"/>
    <w:rsid w:val="00341ADA"/>
    <w:rsid w:val="00342195"/>
    <w:rsid w:val="003422B7"/>
    <w:rsid w:val="00342A32"/>
    <w:rsid w:val="00342D27"/>
    <w:rsid w:val="00342D5F"/>
    <w:rsid w:val="00342DB0"/>
    <w:rsid w:val="0034361E"/>
    <w:rsid w:val="00343817"/>
    <w:rsid w:val="00343D57"/>
    <w:rsid w:val="003447F7"/>
    <w:rsid w:val="00344CFB"/>
    <w:rsid w:val="00344EE2"/>
    <w:rsid w:val="003456E2"/>
    <w:rsid w:val="00345B40"/>
    <w:rsid w:val="00345B63"/>
    <w:rsid w:val="00345FD7"/>
    <w:rsid w:val="00346040"/>
    <w:rsid w:val="00346051"/>
    <w:rsid w:val="00346248"/>
    <w:rsid w:val="003462CA"/>
    <w:rsid w:val="00346545"/>
    <w:rsid w:val="003465F8"/>
    <w:rsid w:val="00346E99"/>
    <w:rsid w:val="00346F69"/>
    <w:rsid w:val="003473A2"/>
    <w:rsid w:val="00347D7D"/>
    <w:rsid w:val="003502B2"/>
    <w:rsid w:val="003504FC"/>
    <w:rsid w:val="00351832"/>
    <w:rsid w:val="0035193F"/>
    <w:rsid w:val="00351A38"/>
    <w:rsid w:val="00351CC5"/>
    <w:rsid w:val="00351CEE"/>
    <w:rsid w:val="00352317"/>
    <w:rsid w:val="0035234D"/>
    <w:rsid w:val="00352A72"/>
    <w:rsid w:val="00352F62"/>
    <w:rsid w:val="003536AD"/>
    <w:rsid w:val="00353A1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92B"/>
    <w:rsid w:val="00357DDD"/>
    <w:rsid w:val="00357E2B"/>
    <w:rsid w:val="00360B70"/>
    <w:rsid w:val="003622EA"/>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74"/>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2A4"/>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4D4"/>
    <w:rsid w:val="00384678"/>
    <w:rsid w:val="003846D9"/>
    <w:rsid w:val="003847E7"/>
    <w:rsid w:val="0038492D"/>
    <w:rsid w:val="00384B88"/>
    <w:rsid w:val="00384DD6"/>
    <w:rsid w:val="003850F8"/>
    <w:rsid w:val="00385249"/>
    <w:rsid w:val="003852F5"/>
    <w:rsid w:val="0038565E"/>
    <w:rsid w:val="00385CA5"/>
    <w:rsid w:val="00385CEC"/>
    <w:rsid w:val="00386367"/>
    <w:rsid w:val="00386D74"/>
    <w:rsid w:val="00386D79"/>
    <w:rsid w:val="00386F8E"/>
    <w:rsid w:val="00386FB4"/>
    <w:rsid w:val="0038702E"/>
    <w:rsid w:val="003872C1"/>
    <w:rsid w:val="003879C9"/>
    <w:rsid w:val="00387C04"/>
    <w:rsid w:val="00387C3A"/>
    <w:rsid w:val="00387FF4"/>
    <w:rsid w:val="0039024D"/>
    <w:rsid w:val="003906A3"/>
    <w:rsid w:val="003906F8"/>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98"/>
    <w:rsid w:val="00394B53"/>
    <w:rsid w:val="00394D39"/>
    <w:rsid w:val="00394E40"/>
    <w:rsid w:val="00394F2B"/>
    <w:rsid w:val="003950C5"/>
    <w:rsid w:val="00395869"/>
    <w:rsid w:val="00395909"/>
    <w:rsid w:val="00395ABB"/>
    <w:rsid w:val="00395B56"/>
    <w:rsid w:val="00396705"/>
    <w:rsid w:val="00396725"/>
    <w:rsid w:val="0039679A"/>
    <w:rsid w:val="003967F1"/>
    <w:rsid w:val="00397DB3"/>
    <w:rsid w:val="00397F33"/>
    <w:rsid w:val="003A00E9"/>
    <w:rsid w:val="003A0150"/>
    <w:rsid w:val="003A0200"/>
    <w:rsid w:val="003A0458"/>
    <w:rsid w:val="003A0CBA"/>
    <w:rsid w:val="003A0DE3"/>
    <w:rsid w:val="003A0E65"/>
    <w:rsid w:val="003A10A5"/>
    <w:rsid w:val="003A12FC"/>
    <w:rsid w:val="003A1311"/>
    <w:rsid w:val="003A14EF"/>
    <w:rsid w:val="003A2287"/>
    <w:rsid w:val="003A2600"/>
    <w:rsid w:val="003A268F"/>
    <w:rsid w:val="003A340C"/>
    <w:rsid w:val="003A34C5"/>
    <w:rsid w:val="003A3644"/>
    <w:rsid w:val="003A39A3"/>
    <w:rsid w:val="003A3BD6"/>
    <w:rsid w:val="003A3BF1"/>
    <w:rsid w:val="003A3E31"/>
    <w:rsid w:val="003A4029"/>
    <w:rsid w:val="003A418E"/>
    <w:rsid w:val="003A4591"/>
    <w:rsid w:val="003A47B7"/>
    <w:rsid w:val="003A4AE8"/>
    <w:rsid w:val="003A4E70"/>
    <w:rsid w:val="003A4FEA"/>
    <w:rsid w:val="003A5D8A"/>
    <w:rsid w:val="003A64EF"/>
    <w:rsid w:val="003A654C"/>
    <w:rsid w:val="003A6D2B"/>
    <w:rsid w:val="003A6E0C"/>
    <w:rsid w:val="003A75A5"/>
    <w:rsid w:val="003A7C79"/>
    <w:rsid w:val="003A7D96"/>
    <w:rsid w:val="003B00A1"/>
    <w:rsid w:val="003B07D0"/>
    <w:rsid w:val="003B0B6E"/>
    <w:rsid w:val="003B0C72"/>
    <w:rsid w:val="003B0C87"/>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9A8"/>
    <w:rsid w:val="003C1C8D"/>
    <w:rsid w:val="003C2056"/>
    <w:rsid w:val="003C21DA"/>
    <w:rsid w:val="003C226A"/>
    <w:rsid w:val="003C2412"/>
    <w:rsid w:val="003C25D8"/>
    <w:rsid w:val="003C2B98"/>
    <w:rsid w:val="003C2C7D"/>
    <w:rsid w:val="003C2E1B"/>
    <w:rsid w:val="003C3124"/>
    <w:rsid w:val="003C34F6"/>
    <w:rsid w:val="003C418E"/>
    <w:rsid w:val="003C4573"/>
    <w:rsid w:val="003C4B8F"/>
    <w:rsid w:val="003C4C9C"/>
    <w:rsid w:val="003C4F6B"/>
    <w:rsid w:val="003C5CBD"/>
    <w:rsid w:val="003C5D64"/>
    <w:rsid w:val="003C5F00"/>
    <w:rsid w:val="003C697A"/>
    <w:rsid w:val="003C69E3"/>
    <w:rsid w:val="003C6AEB"/>
    <w:rsid w:val="003C6D20"/>
    <w:rsid w:val="003C6FE0"/>
    <w:rsid w:val="003C71F5"/>
    <w:rsid w:val="003C7886"/>
    <w:rsid w:val="003C78C5"/>
    <w:rsid w:val="003C7905"/>
    <w:rsid w:val="003C7AD4"/>
    <w:rsid w:val="003C7D20"/>
    <w:rsid w:val="003C7D71"/>
    <w:rsid w:val="003C7DDF"/>
    <w:rsid w:val="003D0134"/>
    <w:rsid w:val="003D0162"/>
    <w:rsid w:val="003D0330"/>
    <w:rsid w:val="003D0716"/>
    <w:rsid w:val="003D10CE"/>
    <w:rsid w:val="003D12BA"/>
    <w:rsid w:val="003D181D"/>
    <w:rsid w:val="003D187F"/>
    <w:rsid w:val="003D1A2D"/>
    <w:rsid w:val="003D1B43"/>
    <w:rsid w:val="003D1BFF"/>
    <w:rsid w:val="003D1D07"/>
    <w:rsid w:val="003D253A"/>
    <w:rsid w:val="003D26AC"/>
    <w:rsid w:val="003D2D9C"/>
    <w:rsid w:val="003D43FF"/>
    <w:rsid w:val="003D490B"/>
    <w:rsid w:val="003D4DE2"/>
    <w:rsid w:val="003D4E60"/>
    <w:rsid w:val="003D5696"/>
    <w:rsid w:val="003D738B"/>
    <w:rsid w:val="003D79E4"/>
    <w:rsid w:val="003D7ECF"/>
    <w:rsid w:val="003E048A"/>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597"/>
    <w:rsid w:val="003E580D"/>
    <w:rsid w:val="003E5C48"/>
    <w:rsid w:val="003E65D3"/>
    <w:rsid w:val="003E668D"/>
    <w:rsid w:val="003E6809"/>
    <w:rsid w:val="003E6EE1"/>
    <w:rsid w:val="003E73D1"/>
    <w:rsid w:val="003F064F"/>
    <w:rsid w:val="003F0CA0"/>
    <w:rsid w:val="003F1698"/>
    <w:rsid w:val="003F1C17"/>
    <w:rsid w:val="003F1D82"/>
    <w:rsid w:val="003F2981"/>
    <w:rsid w:val="003F2B82"/>
    <w:rsid w:val="003F2D3D"/>
    <w:rsid w:val="003F321A"/>
    <w:rsid w:val="003F343F"/>
    <w:rsid w:val="003F3B86"/>
    <w:rsid w:val="003F406B"/>
    <w:rsid w:val="003F422C"/>
    <w:rsid w:val="003F438A"/>
    <w:rsid w:val="003F4461"/>
    <w:rsid w:val="003F4647"/>
    <w:rsid w:val="003F4684"/>
    <w:rsid w:val="003F49EE"/>
    <w:rsid w:val="003F4B1C"/>
    <w:rsid w:val="003F4C6F"/>
    <w:rsid w:val="003F4D80"/>
    <w:rsid w:val="003F5376"/>
    <w:rsid w:val="003F60DD"/>
    <w:rsid w:val="003F6260"/>
    <w:rsid w:val="003F63F4"/>
    <w:rsid w:val="003F669A"/>
    <w:rsid w:val="003F6AEF"/>
    <w:rsid w:val="003F6AF8"/>
    <w:rsid w:val="003F6B9A"/>
    <w:rsid w:val="003F6DD7"/>
    <w:rsid w:val="003F6E38"/>
    <w:rsid w:val="003F6E8E"/>
    <w:rsid w:val="003F7014"/>
    <w:rsid w:val="003F7A34"/>
    <w:rsid w:val="003F7FA4"/>
    <w:rsid w:val="0040071F"/>
    <w:rsid w:val="004009D9"/>
    <w:rsid w:val="00400DA0"/>
    <w:rsid w:val="00400E80"/>
    <w:rsid w:val="004015D3"/>
    <w:rsid w:val="00401EAD"/>
    <w:rsid w:val="0040219A"/>
    <w:rsid w:val="004029F9"/>
    <w:rsid w:val="00403012"/>
    <w:rsid w:val="00403ECA"/>
    <w:rsid w:val="0040450F"/>
    <w:rsid w:val="00404712"/>
    <w:rsid w:val="00404745"/>
    <w:rsid w:val="00404B9C"/>
    <w:rsid w:val="00404E5E"/>
    <w:rsid w:val="004053DA"/>
    <w:rsid w:val="00405639"/>
    <w:rsid w:val="004056E6"/>
    <w:rsid w:val="00405AD4"/>
    <w:rsid w:val="00406041"/>
    <w:rsid w:val="004062BB"/>
    <w:rsid w:val="004065D2"/>
    <w:rsid w:val="004069BA"/>
    <w:rsid w:val="00406F45"/>
    <w:rsid w:val="00406FEA"/>
    <w:rsid w:val="00407AA5"/>
    <w:rsid w:val="00407B24"/>
    <w:rsid w:val="00407EE7"/>
    <w:rsid w:val="00407F51"/>
    <w:rsid w:val="0041003D"/>
    <w:rsid w:val="00410D84"/>
    <w:rsid w:val="004111C3"/>
    <w:rsid w:val="004115FC"/>
    <w:rsid w:val="00411C97"/>
    <w:rsid w:val="00412475"/>
    <w:rsid w:val="00412562"/>
    <w:rsid w:val="004128DD"/>
    <w:rsid w:val="00412F03"/>
    <w:rsid w:val="00413283"/>
    <w:rsid w:val="00413835"/>
    <w:rsid w:val="00413BBB"/>
    <w:rsid w:val="00413E8F"/>
    <w:rsid w:val="00413F88"/>
    <w:rsid w:val="00414542"/>
    <w:rsid w:val="00414902"/>
    <w:rsid w:val="00414AFB"/>
    <w:rsid w:val="00414FFB"/>
    <w:rsid w:val="00415089"/>
    <w:rsid w:val="004150A5"/>
    <w:rsid w:val="00416BBB"/>
    <w:rsid w:val="00416CA7"/>
    <w:rsid w:val="00416E06"/>
    <w:rsid w:val="00417F41"/>
    <w:rsid w:val="004201C4"/>
    <w:rsid w:val="004202BC"/>
    <w:rsid w:val="00420389"/>
    <w:rsid w:val="004203AC"/>
    <w:rsid w:val="004205A0"/>
    <w:rsid w:val="00420F4D"/>
    <w:rsid w:val="004211FA"/>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57E"/>
    <w:rsid w:val="004246E7"/>
    <w:rsid w:val="004249B8"/>
    <w:rsid w:val="00424C7D"/>
    <w:rsid w:val="00425308"/>
    <w:rsid w:val="00425C9F"/>
    <w:rsid w:val="00425E12"/>
    <w:rsid w:val="00425EA1"/>
    <w:rsid w:val="00425EB9"/>
    <w:rsid w:val="00426964"/>
    <w:rsid w:val="00426AA5"/>
    <w:rsid w:val="004274DF"/>
    <w:rsid w:val="004276FB"/>
    <w:rsid w:val="004277F4"/>
    <w:rsid w:val="0042790A"/>
    <w:rsid w:val="00427D10"/>
    <w:rsid w:val="00427E7D"/>
    <w:rsid w:val="004309C3"/>
    <w:rsid w:val="00430ACB"/>
    <w:rsid w:val="00430D9B"/>
    <w:rsid w:val="00430DB3"/>
    <w:rsid w:val="004311A6"/>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71E8"/>
    <w:rsid w:val="00437BCF"/>
    <w:rsid w:val="00437FDF"/>
    <w:rsid w:val="004400D0"/>
    <w:rsid w:val="00440742"/>
    <w:rsid w:val="004409D4"/>
    <w:rsid w:val="004411AF"/>
    <w:rsid w:val="00441785"/>
    <w:rsid w:val="0044226F"/>
    <w:rsid w:val="00442365"/>
    <w:rsid w:val="00442638"/>
    <w:rsid w:val="004435DF"/>
    <w:rsid w:val="004436D4"/>
    <w:rsid w:val="00443ECB"/>
    <w:rsid w:val="00443F5D"/>
    <w:rsid w:val="00444310"/>
    <w:rsid w:val="004448DE"/>
    <w:rsid w:val="00444C6B"/>
    <w:rsid w:val="00444DD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96"/>
    <w:rsid w:val="004502D6"/>
    <w:rsid w:val="004502E1"/>
    <w:rsid w:val="00450538"/>
    <w:rsid w:val="00450766"/>
    <w:rsid w:val="00450C89"/>
    <w:rsid w:val="00452754"/>
    <w:rsid w:val="00452D88"/>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5DA2"/>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4F8F"/>
    <w:rsid w:val="0046529F"/>
    <w:rsid w:val="0046543A"/>
    <w:rsid w:val="0046554B"/>
    <w:rsid w:val="0046648F"/>
    <w:rsid w:val="0046682A"/>
    <w:rsid w:val="00467190"/>
    <w:rsid w:val="004674D3"/>
    <w:rsid w:val="004674E8"/>
    <w:rsid w:val="0046760C"/>
    <w:rsid w:val="004676EB"/>
    <w:rsid w:val="00467FF0"/>
    <w:rsid w:val="0047079D"/>
    <w:rsid w:val="00470B8B"/>
    <w:rsid w:val="00470CEF"/>
    <w:rsid w:val="00470FB4"/>
    <w:rsid w:val="00471189"/>
    <w:rsid w:val="004711A5"/>
    <w:rsid w:val="00471421"/>
    <w:rsid w:val="00471615"/>
    <w:rsid w:val="004716EC"/>
    <w:rsid w:val="004719D3"/>
    <w:rsid w:val="00471BDE"/>
    <w:rsid w:val="00471FC4"/>
    <w:rsid w:val="00472402"/>
    <w:rsid w:val="00472588"/>
    <w:rsid w:val="004725B2"/>
    <w:rsid w:val="004726D7"/>
    <w:rsid w:val="00472736"/>
    <w:rsid w:val="004728CA"/>
    <w:rsid w:val="00472CED"/>
    <w:rsid w:val="004731EC"/>
    <w:rsid w:val="0047320E"/>
    <w:rsid w:val="00473512"/>
    <w:rsid w:val="00473568"/>
    <w:rsid w:val="00473FEB"/>
    <w:rsid w:val="0047412F"/>
    <w:rsid w:val="00474320"/>
    <w:rsid w:val="00474CD8"/>
    <w:rsid w:val="00474DDE"/>
    <w:rsid w:val="00474E45"/>
    <w:rsid w:val="00474F40"/>
    <w:rsid w:val="0047539D"/>
    <w:rsid w:val="004759A8"/>
    <w:rsid w:val="00475A48"/>
    <w:rsid w:val="004763BB"/>
    <w:rsid w:val="004765EC"/>
    <w:rsid w:val="0047661A"/>
    <w:rsid w:val="0047687B"/>
    <w:rsid w:val="0047689B"/>
    <w:rsid w:val="00477947"/>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287"/>
    <w:rsid w:val="004856CE"/>
    <w:rsid w:val="00485AAB"/>
    <w:rsid w:val="00485E72"/>
    <w:rsid w:val="00485FF0"/>
    <w:rsid w:val="00486090"/>
    <w:rsid w:val="0048609F"/>
    <w:rsid w:val="0048643F"/>
    <w:rsid w:val="00486A20"/>
    <w:rsid w:val="00487115"/>
    <w:rsid w:val="00487562"/>
    <w:rsid w:val="004875A0"/>
    <w:rsid w:val="00487757"/>
    <w:rsid w:val="00487B2F"/>
    <w:rsid w:val="00490B78"/>
    <w:rsid w:val="00490D15"/>
    <w:rsid w:val="00490D95"/>
    <w:rsid w:val="00490FDB"/>
    <w:rsid w:val="004913C6"/>
    <w:rsid w:val="004914EA"/>
    <w:rsid w:val="0049183B"/>
    <w:rsid w:val="004925B5"/>
    <w:rsid w:val="00492D77"/>
    <w:rsid w:val="00492DC1"/>
    <w:rsid w:val="00493100"/>
    <w:rsid w:val="00493708"/>
    <w:rsid w:val="00493C6C"/>
    <w:rsid w:val="00493EA7"/>
    <w:rsid w:val="00494799"/>
    <w:rsid w:val="00494824"/>
    <w:rsid w:val="00494A57"/>
    <w:rsid w:val="00494D4B"/>
    <w:rsid w:val="00494EEB"/>
    <w:rsid w:val="0049580B"/>
    <w:rsid w:val="00495FBC"/>
    <w:rsid w:val="004963C8"/>
    <w:rsid w:val="00496DF6"/>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ABF"/>
    <w:rsid w:val="004A7D3F"/>
    <w:rsid w:val="004A7F61"/>
    <w:rsid w:val="004B005C"/>
    <w:rsid w:val="004B048A"/>
    <w:rsid w:val="004B0879"/>
    <w:rsid w:val="004B0C6C"/>
    <w:rsid w:val="004B105C"/>
    <w:rsid w:val="004B12B0"/>
    <w:rsid w:val="004B23B9"/>
    <w:rsid w:val="004B2537"/>
    <w:rsid w:val="004B27DA"/>
    <w:rsid w:val="004B3B97"/>
    <w:rsid w:val="004B3D21"/>
    <w:rsid w:val="004B414A"/>
    <w:rsid w:val="004B442A"/>
    <w:rsid w:val="004B450F"/>
    <w:rsid w:val="004B458E"/>
    <w:rsid w:val="004B48E7"/>
    <w:rsid w:val="004B570B"/>
    <w:rsid w:val="004B61EF"/>
    <w:rsid w:val="004B64DE"/>
    <w:rsid w:val="004B65DC"/>
    <w:rsid w:val="004B6826"/>
    <w:rsid w:val="004B68C4"/>
    <w:rsid w:val="004B6E86"/>
    <w:rsid w:val="004B734A"/>
    <w:rsid w:val="004B7372"/>
    <w:rsid w:val="004B7373"/>
    <w:rsid w:val="004B7DF0"/>
    <w:rsid w:val="004C0633"/>
    <w:rsid w:val="004C08C6"/>
    <w:rsid w:val="004C0C21"/>
    <w:rsid w:val="004C0D2B"/>
    <w:rsid w:val="004C0D90"/>
    <w:rsid w:val="004C0F8C"/>
    <w:rsid w:val="004C1200"/>
    <w:rsid w:val="004C132C"/>
    <w:rsid w:val="004C1A70"/>
    <w:rsid w:val="004C1AC1"/>
    <w:rsid w:val="004C1B5B"/>
    <w:rsid w:val="004C2B1A"/>
    <w:rsid w:val="004C2F8F"/>
    <w:rsid w:val="004C2FCE"/>
    <w:rsid w:val="004C349F"/>
    <w:rsid w:val="004C399E"/>
    <w:rsid w:val="004C403E"/>
    <w:rsid w:val="004C40CA"/>
    <w:rsid w:val="004C4646"/>
    <w:rsid w:val="004C478B"/>
    <w:rsid w:val="004C4B83"/>
    <w:rsid w:val="004C5475"/>
    <w:rsid w:val="004C58D3"/>
    <w:rsid w:val="004C5BB5"/>
    <w:rsid w:val="004C5F67"/>
    <w:rsid w:val="004C6822"/>
    <w:rsid w:val="004C6B17"/>
    <w:rsid w:val="004C6D21"/>
    <w:rsid w:val="004C75D8"/>
    <w:rsid w:val="004C7A9D"/>
    <w:rsid w:val="004D03EB"/>
    <w:rsid w:val="004D06EC"/>
    <w:rsid w:val="004D08BC"/>
    <w:rsid w:val="004D08C7"/>
    <w:rsid w:val="004D0B39"/>
    <w:rsid w:val="004D0C66"/>
    <w:rsid w:val="004D0ECF"/>
    <w:rsid w:val="004D0F2C"/>
    <w:rsid w:val="004D1AF7"/>
    <w:rsid w:val="004D1B73"/>
    <w:rsid w:val="004D25E1"/>
    <w:rsid w:val="004D276D"/>
    <w:rsid w:val="004D282F"/>
    <w:rsid w:val="004D290E"/>
    <w:rsid w:val="004D2A78"/>
    <w:rsid w:val="004D2E12"/>
    <w:rsid w:val="004D2F59"/>
    <w:rsid w:val="004D3127"/>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AF0"/>
    <w:rsid w:val="004E1C71"/>
    <w:rsid w:val="004E1CE0"/>
    <w:rsid w:val="004E1F7E"/>
    <w:rsid w:val="004E2071"/>
    <w:rsid w:val="004E237E"/>
    <w:rsid w:val="004E2AAF"/>
    <w:rsid w:val="004E2ACE"/>
    <w:rsid w:val="004E2AD9"/>
    <w:rsid w:val="004E2E5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E7E91"/>
    <w:rsid w:val="004F000C"/>
    <w:rsid w:val="004F0233"/>
    <w:rsid w:val="004F0DA1"/>
    <w:rsid w:val="004F123D"/>
    <w:rsid w:val="004F152A"/>
    <w:rsid w:val="004F1738"/>
    <w:rsid w:val="004F20F4"/>
    <w:rsid w:val="004F2124"/>
    <w:rsid w:val="004F21C4"/>
    <w:rsid w:val="004F23E9"/>
    <w:rsid w:val="004F2949"/>
    <w:rsid w:val="004F2956"/>
    <w:rsid w:val="004F2BF5"/>
    <w:rsid w:val="004F3075"/>
    <w:rsid w:val="004F31A9"/>
    <w:rsid w:val="004F3248"/>
    <w:rsid w:val="004F34CF"/>
    <w:rsid w:val="004F35F4"/>
    <w:rsid w:val="004F3837"/>
    <w:rsid w:val="004F394B"/>
    <w:rsid w:val="004F4644"/>
    <w:rsid w:val="004F4A6C"/>
    <w:rsid w:val="004F4AB8"/>
    <w:rsid w:val="004F4FAA"/>
    <w:rsid w:val="004F524C"/>
    <w:rsid w:val="004F547E"/>
    <w:rsid w:val="004F586D"/>
    <w:rsid w:val="004F5B4D"/>
    <w:rsid w:val="004F5E2F"/>
    <w:rsid w:val="004F5E4B"/>
    <w:rsid w:val="004F5F23"/>
    <w:rsid w:val="004F6241"/>
    <w:rsid w:val="004F6249"/>
    <w:rsid w:val="004F6484"/>
    <w:rsid w:val="004F649C"/>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786"/>
    <w:rsid w:val="00507BCA"/>
    <w:rsid w:val="00507DF0"/>
    <w:rsid w:val="0051048E"/>
    <w:rsid w:val="00510521"/>
    <w:rsid w:val="00510C53"/>
    <w:rsid w:val="00510EB8"/>
    <w:rsid w:val="005116B7"/>
    <w:rsid w:val="0051191F"/>
    <w:rsid w:val="00511C25"/>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37A61"/>
    <w:rsid w:val="00540271"/>
    <w:rsid w:val="005402A5"/>
    <w:rsid w:val="005405BF"/>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210"/>
    <w:rsid w:val="005447FE"/>
    <w:rsid w:val="00544BB7"/>
    <w:rsid w:val="00545FE8"/>
    <w:rsid w:val="0054651F"/>
    <w:rsid w:val="0054720C"/>
    <w:rsid w:val="00547271"/>
    <w:rsid w:val="005474FB"/>
    <w:rsid w:val="005477AF"/>
    <w:rsid w:val="00547A18"/>
    <w:rsid w:val="00547A9D"/>
    <w:rsid w:val="00547CC1"/>
    <w:rsid w:val="00550D70"/>
    <w:rsid w:val="00550DA9"/>
    <w:rsid w:val="00550E37"/>
    <w:rsid w:val="00551001"/>
    <w:rsid w:val="005515C3"/>
    <w:rsid w:val="00551D0D"/>
    <w:rsid w:val="00552059"/>
    <w:rsid w:val="0055233F"/>
    <w:rsid w:val="005526C4"/>
    <w:rsid w:val="0055326D"/>
    <w:rsid w:val="0055347B"/>
    <w:rsid w:val="005537C2"/>
    <w:rsid w:val="0055381D"/>
    <w:rsid w:val="0055393F"/>
    <w:rsid w:val="00553BEF"/>
    <w:rsid w:val="0055469C"/>
    <w:rsid w:val="00554D93"/>
    <w:rsid w:val="00555644"/>
    <w:rsid w:val="00555980"/>
    <w:rsid w:val="00555BD6"/>
    <w:rsid w:val="0055636D"/>
    <w:rsid w:val="00556F9D"/>
    <w:rsid w:val="005575B6"/>
    <w:rsid w:val="005575DF"/>
    <w:rsid w:val="00557A05"/>
    <w:rsid w:val="00557E61"/>
    <w:rsid w:val="00560317"/>
    <w:rsid w:val="0056035B"/>
    <w:rsid w:val="0056076E"/>
    <w:rsid w:val="00560770"/>
    <w:rsid w:val="005607D9"/>
    <w:rsid w:val="00560899"/>
    <w:rsid w:val="00561003"/>
    <w:rsid w:val="005615BF"/>
    <w:rsid w:val="0056195D"/>
    <w:rsid w:val="00561A73"/>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6761D"/>
    <w:rsid w:val="00570198"/>
    <w:rsid w:val="00570550"/>
    <w:rsid w:val="00570B6E"/>
    <w:rsid w:val="005711F9"/>
    <w:rsid w:val="005712D0"/>
    <w:rsid w:val="00571A27"/>
    <w:rsid w:val="00571A3F"/>
    <w:rsid w:val="005725E6"/>
    <w:rsid w:val="005725F2"/>
    <w:rsid w:val="00572783"/>
    <w:rsid w:val="00572C3C"/>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36C"/>
    <w:rsid w:val="00581508"/>
    <w:rsid w:val="00581588"/>
    <w:rsid w:val="00581870"/>
    <w:rsid w:val="00582230"/>
    <w:rsid w:val="00582403"/>
    <w:rsid w:val="0058240D"/>
    <w:rsid w:val="0058248D"/>
    <w:rsid w:val="00582F0B"/>
    <w:rsid w:val="0058342D"/>
    <w:rsid w:val="005835EC"/>
    <w:rsid w:val="0058377E"/>
    <w:rsid w:val="005839B8"/>
    <w:rsid w:val="00583B61"/>
    <w:rsid w:val="00583C6A"/>
    <w:rsid w:val="0058447B"/>
    <w:rsid w:val="0058490C"/>
    <w:rsid w:val="00584B70"/>
    <w:rsid w:val="00585530"/>
    <w:rsid w:val="0058591B"/>
    <w:rsid w:val="00586163"/>
    <w:rsid w:val="0058618D"/>
    <w:rsid w:val="00586360"/>
    <w:rsid w:val="00586E15"/>
    <w:rsid w:val="00586EB6"/>
    <w:rsid w:val="00587170"/>
    <w:rsid w:val="005877D1"/>
    <w:rsid w:val="00587AED"/>
    <w:rsid w:val="00590224"/>
    <w:rsid w:val="005903F5"/>
    <w:rsid w:val="00590CB1"/>
    <w:rsid w:val="00591C85"/>
    <w:rsid w:val="0059272A"/>
    <w:rsid w:val="005929E9"/>
    <w:rsid w:val="00592EB4"/>
    <w:rsid w:val="00592EC5"/>
    <w:rsid w:val="005939A0"/>
    <w:rsid w:val="00593DFB"/>
    <w:rsid w:val="00593F20"/>
    <w:rsid w:val="00594F4F"/>
    <w:rsid w:val="0059522E"/>
    <w:rsid w:val="00595AE7"/>
    <w:rsid w:val="00595BA5"/>
    <w:rsid w:val="00595C8A"/>
    <w:rsid w:val="00595D8D"/>
    <w:rsid w:val="00595DEC"/>
    <w:rsid w:val="00597100"/>
    <w:rsid w:val="005976C4"/>
    <w:rsid w:val="00597A64"/>
    <w:rsid w:val="00597A7B"/>
    <w:rsid w:val="00597C4E"/>
    <w:rsid w:val="005A031F"/>
    <w:rsid w:val="005A0472"/>
    <w:rsid w:val="005A0741"/>
    <w:rsid w:val="005A0BB8"/>
    <w:rsid w:val="005A0FAD"/>
    <w:rsid w:val="005A12CB"/>
    <w:rsid w:val="005A131E"/>
    <w:rsid w:val="005A13D5"/>
    <w:rsid w:val="005A13FB"/>
    <w:rsid w:val="005A19DB"/>
    <w:rsid w:val="005A203A"/>
    <w:rsid w:val="005A221F"/>
    <w:rsid w:val="005A288B"/>
    <w:rsid w:val="005A303D"/>
    <w:rsid w:val="005A3199"/>
    <w:rsid w:val="005A3445"/>
    <w:rsid w:val="005A3613"/>
    <w:rsid w:val="005A3AFB"/>
    <w:rsid w:val="005A3C05"/>
    <w:rsid w:val="005A4640"/>
    <w:rsid w:val="005A4985"/>
    <w:rsid w:val="005A4996"/>
    <w:rsid w:val="005A4A76"/>
    <w:rsid w:val="005A4C7B"/>
    <w:rsid w:val="005A59A1"/>
    <w:rsid w:val="005A620E"/>
    <w:rsid w:val="005A6469"/>
    <w:rsid w:val="005A6B48"/>
    <w:rsid w:val="005A73C5"/>
    <w:rsid w:val="005B006C"/>
    <w:rsid w:val="005B0220"/>
    <w:rsid w:val="005B02C8"/>
    <w:rsid w:val="005B0494"/>
    <w:rsid w:val="005B05C9"/>
    <w:rsid w:val="005B0B09"/>
    <w:rsid w:val="005B0EBE"/>
    <w:rsid w:val="005B1384"/>
    <w:rsid w:val="005B148F"/>
    <w:rsid w:val="005B15D9"/>
    <w:rsid w:val="005B1674"/>
    <w:rsid w:val="005B2DB0"/>
    <w:rsid w:val="005B2DF3"/>
    <w:rsid w:val="005B32F1"/>
    <w:rsid w:val="005B378A"/>
    <w:rsid w:val="005B3F6E"/>
    <w:rsid w:val="005B3F7E"/>
    <w:rsid w:val="005B4F1F"/>
    <w:rsid w:val="005B56EB"/>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27D"/>
    <w:rsid w:val="005C2471"/>
    <w:rsid w:val="005C2DAC"/>
    <w:rsid w:val="005C305B"/>
    <w:rsid w:val="005C3AC3"/>
    <w:rsid w:val="005C4190"/>
    <w:rsid w:val="005C4228"/>
    <w:rsid w:val="005C42AE"/>
    <w:rsid w:val="005C4339"/>
    <w:rsid w:val="005C498D"/>
    <w:rsid w:val="005C4AC6"/>
    <w:rsid w:val="005C4D43"/>
    <w:rsid w:val="005C4FBA"/>
    <w:rsid w:val="005C5089"/>
    <w:rsid w:val="005C525E"/>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9F3"/>
    <w:rsid w:val="005D1287"/>
    <w:rsid w:val="005D14A1"/>
    <w:rsid w:val="005D14BA"/>
    <w:rsid w:val="005D1FE1"/>
    <w:rsid w:val="005D2034"/>
    <w:rsid w:val="005D2295"/>
    <w:rsid w:val="005D2761"/>
    <w:rsid w:val="005D2BAA"/>
    <w:rsid w:val="005D350F"/>
    <w:rsid w:val="005D35E3"/>
    <w:rsid w:val="005D36FD"/>
    <w:rsid w:val="005D3D5C"/>
    <w:rsid w:val="005D4765"/>
    <w:rsid w:val="005D4AE2"/>
    <w:rsid w:val="005D4E54"/>
    <w:rsid w:val="005D55CA"/>
    <w:rsid w:val="005D573E"/>
    <w:rsid w:val="005D57B4"/>
    <w:rsid w:val="005D5893"/>
    <w:rsid w:val="005D5E4A"/>
    <w:rsid w:val="005D5ED7"/>
    <w:rsid w:val="005D64DF"/>
    <w:rsid w:val="005D65B7"/>
    <w:rsid w:val="005D668C"/>
    <w:rsid w:val="005D72C7"/>
    <w:rsid w:val="005D751C"/>
    <w:rsid w:val="005D761C"/>
    <w:rsid w:val="005D7C67"/>
    <w:rsid w:val="005E0BD3"/>
    <w:rsid w:val="005E0FE8"/>
    <w:rsid w:val="005E16C2"/>
    <w:rsid w:val="005E1DDC"/>
    <w:rsid w:val="005E242E"/>
    <w:rsid w:val="005E289A"/>
    <w:rsid w:val="005E2A95"/>
    <w:rsid w:val="005E2F22"/>
    <w:rsid w:val="005E3DE5"/>
    <w:rsid w:val="005E3EFD"/>
    <w:rsid w:val="005E429D"/>
    <w:rsid w:val="005E48CF"/>
    <w:rsid w:val="005E4983"/>
    <w:rsid w:val="005E4A4C"/>
    <w:rsid w:val="005E5128"/>
    <w:rsid w:val="005E51F2"/>
    <w:rsid w:val="005E521C"/>
    <w:rsid w:val="005E536F"/>
    <w:rsid w:val="005E550D"/>
    <w:rsid w:val="005E5762"/>
    <w:rsid w:val="005E5DFA"/>
    <w:rsid w:val="005E604C"/>
    <w:rsid w:val="005E6119"/>
    <w:rsid w:val="005E65F1"/>
    <w:rsid w:val="005E6B90"/>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356F"/>
    <w:rsid w:val="005F3839"/>
    <w:rsid w:val="005F4182"/>
    <w:rsid w:val="005F4189"/>
    <w:rsid w:val="005F42E4"/>
    <w:rsid w:val="005F49F4"/>
    <w:rsid w:val="005F4FFA"/>
    <w:rsid w:val="005F507B"/>
    <w:rsid w:val="005F53E1"/>
    <w:rsid w:val="005F5D61"/>
    <w:rsid w:val="005F5F00"/>
    <w:rsid w:val="005F6038"/>
    <w:rsid w:val="005F62F0"/>
    <w:rsid w:val="005F65E8"/>
    <w:rsid w:val="005F7154"/>
    <w:rsid w:val="005F73C4"/>
    <w:rsid w:val="005F7B94"/>
    <w:rsid w:val="00601054"/>
    <w:rsid w:val="00601075"/>
    <w:rsid w:val="00601682"/>
    <w:rsid w:val="00601C78"/>
    <w:rsid w:val="00601D3E"/>
    <w:rsid w:val="00601D98"/>
    <w:rsid w:val="00601FCE"/>
    <w:rsid w:val="006020C1"/>
    <w:rsid w:val="006021F0"/>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00C"/>
    <w:rsid w:val="00611409"/>
    <w:rsid w:val="00611707"/>
    <w:rsid w:val="006119EC"/>
    <w:rsid w:val="00611A5F"/>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37A"/>
    <w:rsid w:val="00620511"/>
    <w:rsid w:val="00620A62"/>
    <w:rsid w:val="00620FCB"/>
    <w:rsid w:val="006214F4"/>
    <w:rsid w:val="00621F31"/>
    <w:rsid w:val="00621FFD"/>
    <w:rsid w:val="00622176"/>
    <w:rsid w:val="0062243B"/>
    <w:rsid w:val="00622864"/>
    <w:rsid w:val="006228F2"/>
    <w:rsid w:val="00622A2B"/>
    <w:rsid w:val="00622B70"/>
    <w:rsid w:val="00622F0C"/>
    <w:rsid w:val="0062355C"/>
    <w:rsid w:val="00623773"/>
    <w:rsid w:val="00623A42"/>
    <w:rsid w:val="00623CF1"/>
    <w:rsid w:val="00623FB9"/>
    <w:rsid w:val="0062438A"/>
    <w:rsid w:val="00624F2F"/>
    <w:rsid w:val="00624F65"/>
    <w:rsid w:val="00624FBD"/>
    <w:rsid w:val="00625032"/>
    <w:rsid w:val="0062550C"/>
    <w:rsid w:val="006256FE"/>
    <w:rsid w:val="00625780"/>
    <w:rsid w:val="006258D6"/>
    <w:rsid w:val="00625CB8"/>
    <w:rsid w:val="00625E1C"/>
    <w:rsid w:val="00626040"/>
    <w:rsid w:val="00626109"/>
    <w:rsid w:val="006263A2"/>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500"/>
    <w:rsid w:val="00637813"/>
    <w:rsid w:val="00637A53"/>
    <w:rsid w:val="00637B31"/>
    <w:rsid w:val="00637BC8"/>
    <w:rsid w:val="00637DE7"/>
    <w:rsid w:val="00637E25"/>
    <w:rsid w:val="00640069"/>
    <w:rsid w:val="00640620"/>
    <w:rsid w:val="00640AEB"/>
    <w:rsid w:val="00640E7A"/>
    <w:rsid w:val="006417F4"/>
    <w:rsid w:val="006419A4"/>
    <w:rsid w:val="00641C11"/>
    <w:rsid w:val="0064221A"/>
    <w:rsid w:val="00642275"/>
    <w:rsid w:val="006428A1"/>
    <w:rsid w:val="00642954"/>
    <w:rsid w:val="00642D02"/>
    <w:rsid w:val="00642EB1"/>
    <w:rsid w:val="00643207"/>
    <w:rsid w:val="00643259"/>
    <w:rsid w:val="00643A8E"/>
    <w:rsid w:val="00643B0B"/>
    <w:rsid w:val="00643CC9"/>
    <w:rsid w:val="006444A5"/>
    <w:rsid w:val="006445DB"/>
    <w:rsid w:val="006449FB"/>
    <w:rsid w:val="006450DD"/>
    <w:rsid w:val="00645196"/>
    <w:rsid w:val="00645291"/>
    <w:rsid w:val="00645D15"/>
    <w:rsid w:val="00645FB1"/>
    <w:rsid w:val="006463D4"/>
    <w:rsid w:val="00646470"/>
    <w:rsid w:val="00646A56"/>
    <w:rsid w:val="00646CCA"/>
    <w:rsid w:val="00646CE3"/>
    <w:rsid w:val="00646F5F"/>
    <w:rsid w:val="00647636"/>
    <w:rsid w:val="00647825"/>
    <w:rsid w:val="00647A5D"/>
    <w:rsid w:val="00647B2B"/>
    <w:rsid w:val="00647D0A"/>
    <w:rsid w:val="006514DA"/>
    <w:rsid w:val="006514E4"/>
    <w:rsid w:val="006514E5"/>
    <w:rsid w:val="00651DEB"/>
    <w:rsid w:val="0065200E"/>
    <w:rsid w:val="006530A6"/>
    <w:rsid w:val="00653650"/>
    <w:rsid w:val="00653661"/>
    <w:rsid w:val="00653672"/>
    <w:rsid w:val="00653937"/>
    <w:rsid w:val="0065406D"/>
    <w:rsid w:val="006543A5"/>
    <w:rsid w:val="00654460"/>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52A2"/>
    <w:rsid w:val="00666390"/>
    <w:rsid w:val="00667745"/>
    <w:rsid w:val="006702CC"/>
    <w:rsid w:val="006705FC"/>
    <w:rsid w:val="006706AF"/>
    <w:rsid w:val="00670C46"/>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17"/>
    <w:rsid w:val="006816FF"/>
    <w:rsid w:val="006817A0"/>
    <w:rsid w:val="00681CDA"/>
    <w:rsid w:val="00681F97"/>
    <w:rsid w:val="00682588"/>
    <w:rsid w:val="006827FC"/>
    <w:rsid w:val="0068347C"/>
    <w:rsid w:val="006839BA"/>
    <w:rsid w:val="00683D57"/>
    <w:rsid w:val="006843B8"/>
    <w:rsid w:val="00684909"/>
    <w:rsid w:val="00684C24"/>
    <w:rsid w:val="00684DB0"/>
    <w:rsid w:val="00684E50"/>
    <w:rsid w:val="00684ED2"/>
    <w:rsid w:val="006851FA"/>
    <w:rsid w:val="0068538B"/>
    <w:rsid w:val="0068632D"/>
    <w:rsid w:val="0068655C"/>
    <w:rsid w:val="006865C0"/>
    <w:rsid w:val="00686C12"/>
    <w:rsid w:val="00686CBE"/>
    <w:rsid w:val="00686F7F"/>
    <w:rsid w:val="0068722F"/>
    <w:rsid w:val="00687BD4"/>
    <w:rsid w:val="00687C21"/>
    <w:rsid w:val="00690A5A"/>
    <w:rsid w:val="00690CEA"/>
    <w:rsid w:val="0069115E"/>
    <w:rsid w:val="006913A4"/>
    <w:rsid w:val="006928B4"/>
    <w:rsid w:val="00692F6A"/>
    <w:rsid w:val="006938DE"/>
    <w:rsid w:val="0069394A"/>
    <w:rsid w:val="00693B37"/>
    <w:rsid w:val="00693B46"/>
    <w:rsid w:val="006943B6"/>
    <w:rsid w:val="0069496B"/>
    <w:rsid w:val="00694B94"/>
    <w:rsid w:val="006956B8"/>
    <w:rsid w:val="00695A45"/>
    <w:rsid w:val="00695C74"/>
    <w:rsid w:val="006962B0"/>
    <w:rsid w:val="00696432"/>
    <w:rsid w:val="006968B0"/>
    <w:rsid w:val="00696B26"/>
    <w:rsid w:val="00696E79"/>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8BC"/>
    <w:rsid w:val="006A19C2"/>
    <w:rsid w:val="006A1AC5"/>
    <w:rsid w:val="006A1C47"/>
    <w:rsid w:val="006A1DD0"/>
    <w:rsid w:val="006A1DEC"/>
    <w:rsid w:val="006A1E33"/>
    <w:rsid w:val="006A1E6A"/>
    <w:rsid w:val="006A2A41"/>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35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6FC"/>
    <w:rsid w:val="006B4EBA"/>
    <w:rsid w:val="006B5168"/>
    <w:rsid w:val="006B52B8"/>
    <w:rsid w:val="006B5513"/>
    <w:rsid w:val="006B5687"/>
    <w:rsid w:val="006B5AE4"/>
    <w:rsid w:val="006B5C91"/>
    <w:rsid w:val="006B61ED"/>
    <w:rsid w:val="006B6374"/>
    <w:rsid w:val="006B639D"/>
    <w:rsid w:val="006B63FE"/>
    <w:rsid w:val="006B6626"/>
    <w:rsid w:val="006B6B60"/>
    <w:rsid w:val="006B727E"/>
    <w:rsid w:val="006B749C"/>
    <w:rsid w:val="006B760C"/>
    <w:rsid w:val="006B7CCF"/>
    <w:rsid w:val="006B7DF6"/>
    <w:rsid w:val="006B7F1C"/>
    <w:rsid w:val="006C0198"/>
    <w:rsid w:val="006C08E1"/>
    <w:rsid w:val="006C09B2"/>
    <w:rsid w:val="006C13AD"/>
    <w:rsid w:val="006C1400"/>
    <w:rsid w:val="006C16BC"/>
    <w:rsid w:val="006C1C1D"/>
    <w:rsid w:val="006C1DD8"/>
    <w:rsid w:val="006C22FB"/>
    <w:rsid w:val="006C250C"/>
    <w:rsid w:val="006C2811"/>
    <w:rsid w:val="006C3218"/>
    <w:rsid w:val="006C36BF"/>
    <w:rsid w:val="006C3A4F"/>
    <w:rsid w:val="006C4489"/>
    <w:rsid w:val="006C4782"/>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2EC4"/>
    <w:rsid w:val="006D3716"/>
    <w:rsid w:val="006D3E0D"/>
    <w:rsid w:val="006D4276"/>
    <w:rsid w:val="006D427D"/>
    <w:rsid w:val="006D4B57"/>
    <w:rsid w:val="006D4D36"/>
    <w:rsid w:val="006D4DCC"/>
    <w:rsid w:val="006D5246"/>
    <w:rsid w:val="006D5771"/>
    <w:rsid w:val="006D584F"/>
    <w:rsid w:val="006D5857"/>
    <w:rsid w:val="006D5D98"/>
    <w:rsid w:val="006D5DA5"/>
    <w:rsid w:val="006D5DE2"/>
    <w:rsid w:val="006D5FE3"/>
    <w:rsid w:val="006D60FB"/>
    <w:rsid w:val="006D6229"/>
    <w:rsid w:val="006D6984"/>
    <w:rsid w:val="006D6AC2"/>
    <w:rsid w:val="006D6B77"/>
    <w:rsid w:val="006D7640"/>
    <w:rsid w:val="006D7B13"/>
    <w:rsid w:val="006D7BBA"/>
    <w:rsid w:val="006D7E47"/>
    <w:rsid w:val="006D7F73"/>
    <w:rsid w:val="006E061A"/>
    <w:rsid w:val="006E0790"/>
    <w:rsid w:val="006E1934"/>
    <w:rsid w:val="006E2292"/>
    <w:rsid w:val="006E29A0"/>
    <w:rsid w:val="006E346F"/>
    <w:rsid w:val="006E39AD"/>
    <w:rsid w:val="006E3E15"/>
    <w:rsid w:val="006E4086"/>
    <w:rsid w:val="006E4E1C"/>
    <w:rsid w:val="006E4F09"/>
    <w:rsid w:val="006E5B39"/>
    <w:rsid w:val="006E5C5A"/>
    <w:rsid w:val="006E5C68"/>
    <w:rsid w:val="006E5EF0"/>
    <w:rsid w:val="006E60DE"/>
    <w:rsid w:val="006E69C8"/>
    <w:rsid w:val="006E7576"/>
    <w:rsid w:val="006E7771"/>
    <w:rsid w:val="006E79A2"/>
    <w:rsid w:val="006F00C4"/>
    <w:rsid w:val="006F021D"/>
    <w:rsid w:val="006F0508"/>
    <w:rsid w:val="006F06F2"/>
    <w:rsid w:val="006F074E"/>
    <w:rsid w:val="006F0D36"/>
    <w:rsid w:val="006F0DC0"/>
    <w:rsid w:val="006F119D"/>
    <w:rsid w:val="006F11A5"/>
    <w:rsid w:val="006F1619"/>
    <w:rsid w:val="006F1D32"/>
    <w:rsid w:val="006F1ECB"/>
    <w:rsid w:val="006F1F7D"/>
    <w:rsid w:val="006F2093"/>
    <w:rsid w:val="006F229C"/>
    <w:rsid w:val="006F34EC"/>
    <w:rsid w:val="006F3FFE"/>
    <w:rsid w:val="006F489C"/>
    <w:rsid w:val="006F4EF4"/>
    <w:rsid w:val="006F4FDF"/>
    <w:rsid w:val="006F5067"/>
    <w:rsid w:val="006F588C"/>
    <w:rsid w:val="006F5F92"/>
    <w:rsid w:val="006F6614"/>
    <w:rsid w:val="006F66CE"/>
    <w:rsid w:val="006F6836"/>
    <w:rsid w:val="006F69EA"/>
    <w:rsid w:val="006F7878"/>
    <w:rsid w:val="006F7BC9"/>
    <w:rsid w:val="007003E4"/>
    <w:rsid w:val="00701191"/>
    <w:rsid w:val="00701AAF"/>
    <w:rsid w:val="00701BB9"/>
    <w:rsid w:val="00701E52"/>
    <w:rsid w:val="00701EC3"/>
    <w:rsid w:val="0070218E"/>
    <w:rsid w:val="0070228B"/>
    <w:rsid w:val="007025BF"/>
    <w:rsid w:val="00702677"/>
    <w:rsid w:val="007027F4"/>
    <w:rsid w:val="0070314B"/>
    <w:rsid w:val="00703483"/>
    <w:rsid w:val="0070349F"/>
    <w:rsid w:val="00703AC9"/>
    <w:rsid w:val="00703CE5"/>
    <w:rsid w:val="00703E13"/>
    <w:rsid w:val="00704192"/>
    <w:rsid w:val="007044E2"/>
    <w:rsid w:val="00704513"/>
    <w:rsid w:val="00704715"/>
    <w:rsid w:val="0070497D"/>
    <w:rsid w:val="007049DB"/>
    <w:rsid w:val="007049EC"/>
    <w:rsid w:val="00704D78"/>
    <w:rsid w:val="0070535E"/>
    <w:rsid w:val="00705406"/>
    <w:rsid w:val="00705760"/>
    <w:rsid w:val="00705CAB"/>
    <w:rsid w:val="0070606F"/>
    <w:rsid w:val="007066A0"/>
    <w:rsid w:val="00706E68"/>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BA7"/>
    <w:rsid w:val="00715EB7"/>
    <w:rsid w:val="0071600A"/>
    <w:rsid w:val="00716497"/>
    <w:rsid w:val="00716915"/>
    <w:rsid w:val="00716A68"/>
    <w:rsid w:val="00716C1F"/>
    <w:rsid w:val="007170C9"/>
    <w:rsid w:val="007172A6"/>
    <w:rsid w:val="0071749F"/>
    <w:rsid w:val="007175E5"/>
    <w:rsid w:val="0071761C"/>
    <w:rsid w:val="00717830"/>
    <w:rsid w:val="007178D0"/>
    <w:rsid w:val="00717952"/>
    <w:rsid w:val="007179A8"/>
    <w:rsid w:val="00717C50"/>
    <w:rsid w:val="0072011D"/>
    <w:rsid w:val="00720178"/>
    <w:rsid w:val="00720799"/>
    <w:rsid w:val="00720B50"/>
    <w:rsid w:val="00720C3D"/>
    <w:rsid w:val="00720F1E"/>
    <w:rsid w:val="00721660"/>
    <w:rsid w:val="00721685"/>
    <w:rsid w:val="00721A4F"/>
    <w:rsid w:val="00722200"/>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DC4"/>
    <w:rsid w:val="00726436"/>
    <w:rsid w:val="007271FB"/>
    <w:rsid w:val="00727798"/>
    <w:rsid w:val="007300AF"/>
    <w:rsid w:val="00730109"/>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261"/>
    <w:rsid w:val="0073475D"/>
    <w:rsid w:val="0073478C"/>
    <w:rsid w:val="00734A0E"/>
    <w:rsid w:val="00734D9A"/>
    <w:rsid w:val="00734E6D"/>
    <w:rsid w:val="0073538B"/>
    <w:rsid w:val="00735D1A"/>
    <w:rsid w:val="0073601F"/>
    <w:rsid w:val="00736098"/>
    <w:rsid w:val="007363EE"/>
    <w:rsid w:val="00736535"/>
    <w:rsid w:val="0073673E"/>
    <w:rsid w:val="00736839"/>
    <w:rsid w:val="00737E2C"/>
    <w:rsid w:val="00740467"/>
    <w:rsid w:val="00741C76"/>
    <w:rsid w:val="0074224F"/>
    <w:rsid w:val="007422CC"/>
    <w:rsid w:val="00742605"/>
    <w:rsid w:val="00742C21"/>
    <w:rsid w:val="00743377"/>
    <w:rsid w:val="00743881"/>
    <w:rsid w:val="00743A53"/>
    <w:rsid w:val="00744288"/>
    <w:rsid w:val="007443FD"/>
    <w:rsid w:val="0074440C"/>
    <w:rsid w:val="00744649"/>
    <w:rsid w:val="00745614"/>
    <w:rsid w:val="00745893"/>
    <w:rsid w:val="00745A4B"/>
    <w:rsid w:val="00745E07"/>
    <w:rsid w:val="00746470"/>
    <w:rsid w:val="0074664A"/>
    <w:rsid w:val="00746912"/>
    <w:rsid w:val="00746A33"/>
    <w:rsid w:val="00746BB3"/>
    <w:rsid w:val="007471A6"/>
    <w:rsid w:val="00747236"/>
    <w:rsid w:val="007473AB"/>
    <w:rsid w:val="00747433"/>
    <w:rsid w:val="0074744F"/>
    <w:rsid w:val="00747638"/>
    <w:rsid w:val="007476EF"/>
    <w:rsid w:val="00747A0F"/>
    <w:rsid w:val="007500CC"/>
    <w:rsid w:val="00750306"/>
    <w:rsid w:val="00750769"/>
    <w:rsid w:val="00750FEF"/>
    <w:rsid w:val="007511EE"/>
    <w:rsid w:val="00751AF2"/>
    <w:rsid w:val="00751B5D"/>
    <w:rsid w:val="00752028"/>
    <w:rsid w:val="00752210"/>
    <w:rsid w:val="0075225A"/>
    <w:rsid w:val="0075246A"/>
    <w:rsid w:val="00752507"/>
    <w:rsid w:val="0075266A"/>
    <w:rsid w:val="007526A1"/>
    <w:rsid w:val="00752968"/>
    <w:rsid w:val="00752E3B"/>
    <w:rsid w:val="00752E8D"/>
    <w:rsid w:val="00753164"/>
    <w:rsid w:val="0075390E"/>
    <w:rsid w:val="00753B0A"/>
    <w:rsid w:val="00753FCA"/>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20"/>
    <w:rsid w:val="007627DC"/>
    <w:rsid w:val="00762B77"/>
    <w:rsid w:val="00762EEB"/>
    <w:rsid w:val="00763149"/>
    <w:rsid w:val="00763221"/>
    <w:rsid w:val="00763439"/>
    <w:rsid w:val="00763513"/>
    <w:rsid w:val="00763BB3"/>
    <w:rsid w:val="00763FB1"/>
    <w:rsid w:val="007640E2"/>
    <w:rsid w:val="007642B3"/>
    <w:rsid w:val="0076445B"/>
    <w:rsid w:val="007644F1"/>
    <w:rsid w:val="00764A48"/>
    <w:rsid w:val="00764B56"/>
    <w:rsid w:val="00764E1B"/>
    <w:rsid w:val="00765A73"/>
    <w:rsid w:val="0076631E"/>
    <w:rsid w:val="007670C7"/>
    <w:rsid w:val="00767592"/>
    <w:rsid w:val="00767600"/>
    <w:rsid w:val="007677B3"/>
    <w:rsid w:val="00767A6E"/>
    <w:rsid w:val="00767C42"/>
    <w:rsid w:val="00771401"/>
    <w:rsid w:val="00771472"/>
    <w:rsid w:val="00771D1D"/>
    <w:rsid w:val="00771F3C"/>
    <w:rsid w:val="00772196"/>
    <w:rsid w:val="00772874"/>
    <w:rsid w:val="00772A02"/>
    <w:rsid w:val="00772ACC"/>
    <w:rsid w:val="00772B73"/>
    <w:rsid w:val="00772EF4"/>
    <w:rsid w:val="00773031"/>
    <w:rsid w:val="00773267"/>
    <w:rsid w:val="0077328C"/>
    <w:rsid w:val="00773B6A"/>
    <w:rsid w:val="00773E5D"/>
    <w:rsid w:val="00775011"/>
    <w:rsid w:val="00775510"/>
    <w:rsid w:val="007757D4"/>
    <w:rsid w:val="00775A5F"/>
    <w:rsid w:val="007765E9"/>
    <w:rsid w:val="0077660A"/>
    <w:rsid w:val="00776F56"/>
    <w:rsid w:val="0077704C"/>
    <w:rsid w:val="0077784E"/>
    <w:rsid w:val="00777B73"/>
    <w:rsid w:val="00780255"/>
    <w:rsid w:val="00780287"/>
    <w:rsid w:val="00780C65"/>
    <w:rsid w:val="007815C1"/>
    <w:rsid w:val="00781D36"/>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09AC"/>
    <w:rsid w:val="007909B3"/>
    <w:rsid w:val="007914CF"/>
    <w:rsid w:val="00791793"/>
    <w:rsid w:val="00791995"/>
    <w:rsid w:val="00791EC7"/>
    <w:rsid w:val="007928C1"/>
    <w:rsid w:val="0079333D"/>
    <w:rsid w:val="00793649"/>
    <w:rsid w:val="00793A14"/>
    <w:rsid w:val="0079465A"/>
    <w:rsid w:val="00794BF9"/>
    <w:rsid w:val="00795297"/>
    <w:rsid w:val="007954EC"/>
    <w:rsid w:val="00795F5E"/>
    <w:rsid w:val="007961DC"/>
    <w:rsid w:val="00796253"/>
    <w:rsid w:val="00796563"/>
    <w:rsid w:val="007966D2"/>
    <w:rsid w:val="00796AF6"/>
    <w:rsid w:val="00796C24"/>
    <w:rsid w:val="00796C3C"/>
    <w:rsid w:val="0079734C"/>
    <w:rsid w:val="0079767C"/>
    <w:rsid w:val="007979E3"/>
    <w:rsid w:val="007A0684"/>
    <w:rsid w:val="007A0B50"/>
    <w:rsid w:val="007A0DE2"/>
    <w:rsid w:val="007A120B"/>
    <w:rsid w:val="007A1295"/>
    <w:rsid w:val="007A13A1"/>
    <w:rsid w:val="007A150A"/>
    <w:rsid w:val="007A16C8"/>
    <w:rsid w:val="007A186D"/>
    <w:rsid w:val="007A19F3"/>
    <w:rsid w:val="007A1D2F"/>
    <w:rsid w:val="007A20AE"/>
    <w:rsid w:val="007A2495"/>
    <w:rsid w:val="007A2675"/>
    <w:rsid w:val="007A27F6"/>
    <w:rsid w:val="007A2D48"/>
    <w:rsid w:val="007A3615"/>
    <w:rsid w:val="007A3F59"/>
    <w:rsid w:val="007A46AB"/>
    <w:rsid w:val="007A4EAC"/>
    <w:rsid w:val="007A570D"/>
    <w:rsid w:val="007A59F7"/>
    <w:rsid w:val="007A5C50"/>
    <w:rsid w:val="007A5C86"/>
    <w:rsid w:val="007A5D53"/>
    <w:rsid w:val="007A5EA8"/>
    <w:rsid w:val="007A5F7D"/>
    <w:rsid w:val="007A64CB"/>
    <w:rsid w:val="007A671C"/>
    <w:rsid w:val="007A6B35"/>
    <w:rsid w:val="007A711B"/>
    <w:rsid w:val="007A73C5"/>
    <w:rsid w:val="007A7D84"/>
    <w:rsid w:val="007A7DB6"/>
    <w:rsid w:val="007A7F09"/>
    <w:rsid w:val="007B006D"/>
    <w:rsid w:val="007B00DA"/>
    <w:rsid w:val="007B03E2"/>
    <w:rsid w:val="007B06B1"/>
    <w:rsid w:val="007B0DA1"/>
    <w:rsid w:val="007B1460"/>
    <w:rsid w:val="007B152F"/>
    <w:rsid w:val="007B1E83"/>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BF"/>
    <w:rsid w:val="007C0DE0"/>
    <w:rsid w:val="007C0EC7"/>
    <w:rsid w:val="007C10C2"/>
    <w:rsid w:val="007C13E9"/>
    <w:rsid w:val="007C1547"/>
    <w:rsid w:val="007C1A49"/>
    <w:rsid w:val="007C2628"/>
    <w:rsid w:val="007C28A3"/>
    <w:rsid w:val="007C2EDB"/>
    <w:rsid w:val="007C2FDD"/>
    <w:rsid w:val="007C3A35"/>
    <w:rsid w:val="007C3C59"/>
    <w:rsid w:val="007C3E54"/>
    <w:rsid w:val="007C4182"/>
    <w:rsid w:val="007C4EA6"/>
    <w:rsid w:val="007C505C"/>
    <w:rsid w:val="007C57EB"/>
    <w:rsid w:val="007C5915"/>
    <w:rsid w:val="007C5D65"/>
    <w:rsid w:val="007C5D7D"/>
    <w:rsid w:val="007C658E"/>
    <w:rsid w:val="007C6800"/>
    <w:rsid w:val="007C6C1E"/>
    <w:rsid w:val="007C6F97"/>
    <w:rsid w:val="007C7221"/>
    <w:rsid w:val="007C7404"/>
    <w:rsid w:val="007D0BC8"/>
    <w:rsid w:val="007D1150"/>
    <w:rsid w:val="007D1264"/>
    <w:rsid w:val="007D149D"/>
    <w:rsid w:val="007D1E47"/>
    <w:rsid w:val="007D2386"/>
    <w:rsid w:val="007D24C3"/>
    <w:rsid w:val="007D259E"/>
    <w:rsid w:val="007D27A0"/>
    <w:rsid w:val="007D27BF"/>
    <w:rsid w:val="007D2C43"/>
    <w:rsid w:val="007D32D9"/>
    <w:rsid w:val="007D385C"/>
    <w:rsid w:val="007D386A"/>
    <w:rsid w:val="007D3A2F"/>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1AD"/>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E7E3D"/>
    <w:rsid w:val="007F0095"/>
    <w:rsid w:val="007F027F"/>
    <w:rsid w:val="007F099C"/>
    <w:rsid w:val="007F1486"/>
    <w:rsid w:val="007F1A73"/>
    <w:rsid w:val="007F1E1B"/>
    <w:rsid w:val="007F2469"/>
    <w:rsid w:val="007F261C"/>
    <w:rsid w:val="007F26B9"/>
    <w:rsid w:val="007F2D0A"/>
    <w:rsid w:val="007F3955"/>
    <w:rsid w:val="007F3DE0"/>
    <w:rsid w:val="007F3FBD"/>
    <w:rsid w:val="007F493D"/>
    <w:rsid w:val="007F4A8B"/>
    <w:rsid w:val="007F4C6B"/>
    <w:rsid w:val="007F4F40"/>
    <w:rsid w:val="007F5266"/>
    <w:rsid w:val="007F552E"/>
    <w:rsid w:val="007F55BB"/>
    <w:rsid w:val="007F55D0"/>
    <w:rsid w:val="007F562E"/>
    <w:rsid w:val="007F5D55"/>
    <w:rsid w:val="007F65D2"/>
    <w:rsid w:val="007F68D0"/>
    <w:rsid w:val="007F7034"/>
    <w:rsid w:val="007F7427"/>
    <w:rsid w:val="007F7626"/>
    <w:rsid w:val="007F7D8D"/>
    <w:rsid w:val="008005A5"/>
    <w:rsid w:val="00800804"/>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786"/>
    <w:rsid w:val="00805842"/>
    <w:rsid w:val="00805892"/>
    <w:rsid w:val="00806730"/>
    <w:rsid w:val="0080686D"/>
    <w:rsid w:val="00807484"/>
    <w:rsid w:val="00807AF9"/>
    <w:rsid w:val="00807C5A"/>
    <w:rsid w:val="008101E3"/>
    <w:rsid w:val="00810323"/>
    <w:rsid w:val="00810437"/>
    <w:rsid w:val="00810731"/>
    <w:rsid w:val="00810E18"/>
    <w:rsid w:val="00810E88"/>
    <w:rsid w:val="0081172E"/>
    <w:rsid w:val="00811F5D"/>
    <w:rsid w:val="00812E76"/>
    <w:rsid w:val="008133B7"/>
    <w:rsid w:val="0081376F"/>
    <w:rsid w:val="00813A7A"/>
    <w:rsid w:val="008144A4"/>
    <w:rsid w:val="008151DF"/>
    <w:rsid w:val="008152D7"/>
    <w:rsid w:val="00815781"/>
    <w:rsid w:val="0081593A"/>
    <w:rsid w:val="00815C05"/>
    <w:rsid w:val="00815E80"/>
    <w:rsid w:val="00815E99"/>
    <w:rsid w:val="00815F92"/>
    <w:rsid w:val="0081678E"/>
    <w:rsid w:val="00816821"/>
    <w:rsid w:val="00816A84"/>
    <w:rsid w:val="00816BE2"/>
    <w:rsid w:val="008172AD"/>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368"/>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33E"/>
    <w:rsid w:val="00826541"/>
    <w:rsid w:val="0082654E"/>
    <w:rsid w:val="008266AF"/>
    <w:rsid w:val="008266E4"/>
    <w:rsid w:val="00826D1B"/>
    <w:rsid w:val="00826EA1"/>
    <w:rsid w:val="008274C1"/>
    <w:rsid w:val="0082750F"/>
    <w:rsid w:val="00827A1F"/>
    <w:rsid w:val="00827B03"/>
    <w:rsid w:val="00830111"/>
    <w:rsid w:val="008303DC"/>
    <w:rsid w:val="008308C8"/>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051"/>
    <w:rsid w:val="00836867"/>
    <w:rsid w:val="00836B52"/>
    <w:rsid w:val="00836CF0"/>
    <w:rsid w:val="008374AD"/>
    <w:rsid w:val="008405EA"/>
    <w:rsid w:val="008408DD"/>
    <w:rsid w:val="008408FB"/>
    <w:rsid w:val="008413A8"/>
    <w:rsid w:val="0084156F"/>
    <w:rsid w:val="00841621"/>
    <w:rsid w:val="00841E33"/>
    <w:rsid w:val="00842D52"/>
    <w:rsid w:val="00843135"/>
    <w:rsid w:val="008435C7"/>
    <w:rsid w:val="00843BC5"/>
    <w:rsid w:val="00843E69"/>
    <w:rsid w:val="00844115"/>
    <w:rsid w:val="00844296"/>
    <w:rsid w:val="00844587"/>
    <w:rsid w:val="00844ABA"/>
    <w:rsid w:val="00845063"/>
    <w:rsid w:val="008457EB"/>
    <w:rsid w:val="0084616B"/>
    <w:rsid w:val="008465A7"/>
    <w:rsid w:val="008466CE"/>
    <w:rsid w:val="008468FA"/>
    <w:rsid w:val="00846B5F"/>
    <w:rsid w:val="00846C66"/>
    <w:rsid w:val="00846CDC"/>
    <w:rsid w:val="00847145"/>
    <w:rsid w:val="00847188"/>
    <w:rsid w:val="00850035"/>
    <w:rsid w:val="00850040"/>
    <w:rsid w:val="008503AB"/>
    <w:rsid w:val="00850C95"/>
    <w:rsid w:val="00850E94"/>
    <w:rsid w:val="00851A4C"/>
    <w:rsid w:val="00851AC6"/>
    <w:rsid w:val="00851C1F"/>
    <w:rsid w:val="00852174"/>
    <w:rsid w:val="008522DF"/>
    <w:rsid w:val="00852338"/>
    <w:rsid w:val="00852339"/>
    <w:rsid w:val="0085239E"/>
    <w:rsid w:val="00852779"/>
    <w:rsid w:val="00852EB1"/>
    <w:rsid w:val="00853343"/>
    <w:rsid w:val="0085355E"/>
    <w:rsid w:val="00853EFC"/>
    <w:rsid w:val="008540CD"/>
    <w:rsid w:val="008543CC"/>
    <w:rsid w:val="008544BF"/>
    <w:rsid w:val="00854582"/>
    <w:rsid w:val="00854622"/>
    <w:rsid w:val="00854DED"/>
    <w:rsid w:val="00855569"/>
    <w:rsid w:val="008556FC"/>
    <w:rsid w:val="00856253"/>
    <w:rsid w:val="00856A30"/>
    <w:rsid w:val="00856D76"/>
    <w:rsid w:val="00856F9C"/>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3F7"/>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BB9"/>
    <w:rsid w:val="00867FC5"/>
    <w:rsid w:val="008704B9"/>
    <w:rsid w:val="008705A5"/>
    <w:rsid w:val="008708B1"/>
    <w:rsid w:val="00870E5C"/>
    <w:rsid w:val="00871854"/>
    <w:rsid w:val="00871E23"/>
    <w:rsid w:val="00871EAA"/>
    <w:rsid w:val="00872137"/>
    <w:rsid w:val="008727DF"/>
    <w:rsid w:val="00872867"/>
    <w:rsid w:val="008729C5"/>
    <w:rsid w:val="00872BCC"/>
    <w:rsid w:val="0087338D"/>
    <w:rsid w:val="008734CD"/>
    <w:rsid w:val="00873C56"/>
    <w:rsid w:val="00873CC8"/>
    <w:rsid w:val="00873EBD"/>
    <w:rsid w:val="00873FEC"/>
    <w:rsid w:val="00874217"/>
    <w:rsid w:val="008743EE"/>
    <w:rsid w:val="00874682"/>
    <w:rsid w:val="00874847"/>
    <w:rsid w:val="008748E8"/>
    <w:rsid w:val="00874AB7"/>
    <w:rsid w:val="00874BB1"/>
    <w:rsid w:val="00874D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0C1B"/>
    <w:rsid w:val="00881319"/>
    <w:rsid w:val="00881745"/>
    <w:rsid w:val="0088185F"/>
    <w:rsid w:val="00881CBD"/>
    <w:rsid w:val="00881EED"/>
    <w:rsid w:val="008820F2"/>
    <w:rsid w:val="008822F3"/>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1C3"/>
    <w:rsid w:val="00890493"/>
    <w:rsid w:val="00890937"/>
    <w:rsid w:val="00891073"/>
    <w:rsid w:val="0089115E"/>
    <w:rsid w:val="00891771"/>
    <w:rsid w:val="00891C0E"/>
    <w:rsid w:val="00891FD2"/>
    <w:rsid w:val="00892B4F"/>
    <w:rsid w:val="0089322D"/>
    <w:rsid w:val="00893522"/>
    <w:rsid w:val="0089379D"/>
    <w:rsid w:val="00893945"/>
    <w:rsid w:val="00893FEE"/>
    <w:rsid w:val="008940A0"/>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A7C"/>
    <w:rsid w:val="008A2B10"/>
    <w:rsid w:val="008A2E0E"/>
    <w:rsid w:val="008A3659"/>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6E26"/>
    <w:rsid w:val="008A70D7"/>
    <w:rsid w:val="008A7188"/>
    <w:rsid w:val="008A7793"/>
    <w:rsid w:val="008A79C2"/>
    <w:rsid w:val="008A7E42"/>
    <w:rsid w:val="008B03C7"/>
    <w:rsid w:val="008B052F"/>
    <w:rsid w:val="008B0813"/>
    <w:rsid w:val="008B0842"/>
    <w:rsid w:val="008B08E4"/>
    <w:rsid w:val="008B0919"/>
    <w:rsid w:val="008B0A03"/>
    <w:rsid w:val="008B0D23"/>
    <w:rsid w:val="008B1115"/>
    <w:rsid w:val="008B1AC6"/>
    <w:rsid w:val="008B1D19"/>
    <w:rsid w:val="008B20E8"/>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104"/>
    <w:rsid w:val="008B7F2C"/>
    <w:rsid w:val="008C0453"/>
    <w:rsid w:val="008C0581"/>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58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4B10"/>
    <w:rsid w:val="008D4F17"/>
    <w:rsid w:val="008D5E8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B95"/>
    <w:rsid w:val="008E3E57"/>
    <w:rsid w:val="008E3E6C"/>
    <w:rsid w:val="008E4780"/>
    <w:rsid w:val="008E48AA"/>
    <w:rsid w:val="008E5907"/>
    <w:rsid w:val="008E5987"/>
    <w:rsid w:val="008E5A09"/>
    <w:rsid w:val="008E62AB"/>
    <w:rsid w:val="008E6720"/>
    <w:rsid w:val="008E689A"/>
    <w:rsid w:val="008E743E"/>
    <w:rsid w:val="008E74E5"/>
    <w:rsid w:val="008E76CC"/>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3AC5"/>
    <w:rsid w:val="008F506D"/>
    <w:rsid w:val="008F53AD"/>
    <w:rsid w:val="008F58C5"/>
    <w:rsid w:val="008F5B10"/>
    <w:rsid w:val="008F5E17"/>
    <w:rsid w:val="008F5EF0"/>
    <w:rsid w:val="008F62D2"/>
    <w:rsid w:val="008F6944"/>
    <w:rsid w:val="008F6A01"/>
    <w:rsid w:val="008F6F2F"/>
    <w:rsid w:val="008F740B"/>
    <w:rsid w:val="008F773A"/>
    <w:rsid w:val="008F7F7B"/>
    <w:rsid w:val="009003BF"/>
    <w:rsid w:val="009005BD"/>
    <w:rsid w:val="0090079F"/>
    <w:rsid w:val="00900B14"/>
    <w:rsid w:val="00900BAA"/>
    <w:rsid w:val="00901B81"/>
    <w:rsid w:val="00901B8D"/>
    <w:rsid w:val="00901D44"/>
    <w:rsid w:val="00901F3E"/>
    <w:rsid w:val="00902983"/>
    <w:rsid w:val="00902BF9"/>
    <w:rsid w:val="00903383"/>
    <w:rsid w:val="0090358D"/>
    <w:rsid w:val="009037C5"/>
    <w:rsid w:val="00903F00"/>
    <w:rsid w:val="0090419C"/>
    <w:rsid w:val="009042D8"/>
    <w:rsid w:val="00904CDF"/>
    <w:rsid w:val="00904D5E"/>
    <w:rsid w:val="00905241"/>
    <w:rsid w:val="00905685"/>
    <w:rsid w:val="009067CA"/>
    <w:rsid w:val="009068F0"/>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A6"/>
    <w:rsid w:val="00911395"/>
    <w:rsid w:val="00911525"/>
    <w:rsid w:val="00912095"/>
    <w:rsid w:val="0091241B"/>
    <w:rsid w:val="00912598"/>
    <w:rsid w:val="009125B2"/>
    <w:rsid w:val="009129C7"/>
    <w:rsid w:val="009129F0"/>
    <w:rsid w:val="00912AA9"/>
    <w:rsid w:val="009130DD"/>
    <w:rsid w:val="009131BC"/>
    <w:rsid w:val="009132CC"/>
    <w:rsid w:val="009136A2"/>
    <w:rsid w:val="009136FA"/>
    <w:rsid w:val="00913ED3"/>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0E77"/>
    <w:rsid w:val="00921A00"/>
    <w:rsid w:val="00921F65"/>
    <w:rsid w:val="009229D4"/>
    <w:rsid w:val="00922DB8"/>
    <w:rsid w:val="009233D7"/>
    <w:rsid w:val="00923887"/>
    <w:rsid w:val="00923DEE"/>
    <w:rsid w:val="009241F3"/>
    <w:rsid w:val="00924719"/>
    <w:rsid w:val="0092488F"/>
    <w:rsid w:val="00924905"/>
    <w:rsid w:val="00924D0C"/>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8E"/>
    <w:rsid w:val="009335BA"/>
    <w:rsid w:val="00933B62"/>
    <w:rsid w:val="00933CB1"/>
    <w:rsid w:val="00933D06"/>
    <w:rsid w:val="00933D4B"/>
    <w:rsid w:val="009340EC"/>
    <w:rsid w:val="00934326"/>
    <w:rsid w:val="00934603"/>
    <w:rsid w:val="00934955"/>
    <w:rsid w:val="009353A7"/>
    <w:rsid w:val="00935A11"/>
    <w:rsid w:val="00935E0F"/>
    <w:rsid w:val="009366D5"/>
    <w:rsid w:val="00936FD9"/>
    <w:rsid w:val="0093741D"/>
    <w:rsid w:val="00937673"/>
    <w:rsid w:val="00940B9A"/>
    <w:rsid w:val="00940E3E"/>
    <w:rsid w:val="009419A9"/>
    <w:rsid w:val="00941A80"/>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6F5"/>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C04"/>
    <w:rsid w:val="00953DA4"/>
    <w:rsid w:val="00954036"/>
    <w:rsid w:val="009541BD"/>
    <w:rsid w:val="0095425C"/>
    <w:rsid w:val="00955985"/>
    <w:rsid w:val="00955DD7"/>
    <w:rsid w:val="009560DF"/>
    <w:rsid w:val="00956149"/>
    <w:rsid w:val="009563C1"/>
    <w:rsid w:val="00956D2A"/>
    <w:rsid w:val="00956F92"/>
    <w:rsid w:val="0095708B"/>
    <w:rsid w:val="00957134"/>
    <w:rsid w:val="0095713A"/>
    <w:rsid w:val="0095796E"/>
    <w:rsid w:val="0096016E"/>
    <w:rsid w:val="0096025A"/>
    <w:rsid w:val="009605C2"/>
    <w:rsid w:val="00960BA0"/>
    <w:rsid w:val="00960CEB"/>
    <w:rsid w:val="00960F08"/>
    <w:rsid w:val="009610BF"/>
    <w:rsid w:val="009619D3"/>
    <w:rsid w:val="00962255"/>
    <w:rsid w:val="0096246E"/>
    <w:rsid w:val="00962500"/>
    <w:rsid w:val="00962BF5"/>
    <w:rsid w:val="00963642"/>
    <w:rsid w:val="009638EC"/>
    <w:rsid w:val="009638F8"/>
    <w:rsid w:val="009639C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B45"/>
    <w:rsid w:val="00974C85"/>
    <w:rsid w:val="009755B6"/>
    <w:rsid w:val="00975A95"/>
    <w:rsid w:val="00976447"/>
    <w:rsid w:val="00976679"/>
    <w:rsid w:val="009769F5"/>
    <w:rsid w:val="00976AFC"/>
    <w:rsid w:val="00976BC6"/>
    <w:rsid w:val="00976C0C"/>
    <w:rsid w:val="00976C18"/>
    <w:rsid w:val="00976D8F"/>
    <w:rsid w:val="00976E9E"/>
    <w:rsid w:val="00976F74"/>
    <w:rsid w:val="00977654"/>
    <w:rsid w:val="00977AE9"/>
    <w:rsid w:val="00977EEF"/>
    <w:rsid w:val="00980082"/>
    <w:rsid w:val="00980269"/>
    <w:rsid w:val="009803B7"/>
    <w:rsid w:val="00980490"/>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A47"/>
    <w:rsid w:val="00985F27"/>
    <w:rsid w:val="009861E7"/>
    <w:rsid w:val="0098620D"/>
    <w:rsid w:val="00986969"/>
    <w:rsid w:val="00986AE0"/>
    <w:rsid w:val="00986B93"/>
    <w:rsid w:val="00986D89"/>
    <w:rsid w:val="00987284"/>
    <w:rsid w:val="009878FC"/>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21"/>
    <w:rsid w:val="0099516F"/>
    <w:rsid w:val="009957C8"/>
    <w:rsid w:val="00995B8F"/>
    <w:rsid w:val="00995BF1"/>
    <w:rsid w:val="00995EEF"/>
    <w:rsid w:val="00996279"/>
    <w:rsid w:val="0099654C"/>
    <w:rsid w:val="00996569"/>
    <w:rsid w:val="00996DB4"/>
    <w:rsid w:val="0099745B"/>
    <w:rsid w:val="00997652"/>
    <w:rsid w:val="0099794C"/>
    <w:rsid w:val="009A071C"/>
    <w:rsid w:val="009A0BD5"/>
    <w:rsid w:val="009A0DA7"/>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28E"/>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94A"/>
    <w:rsid w:val="009B1CF4"/>
    <w:rsid w:val="009B1FF7"/>
    <w:rsid w:val="009B283E"/>
    <w:rsid w:val="009B2913"/>
    <w:rsid w:val="009B2ED4"/>
    <w:rsid w:val="009B2F0D"/>
    <w:rsid w:val="009B3251"/>
    <w:rsid w:val="009B432A"/>
    <w:rsid w:val="009B4A71"/>
    <w:rsid w:val="009B4BFA"/>
    <w:rsid w:val="009B4DF1"/>
    <w:rsid w:val="009B50CB"/>
    <w:rsid w:val="009B52A7"/>
    <w:rsid w:val="009B52C5"/>
    <w:rsid w:val="009B5604"/>
    <w:rsid w:val="009B5955"/>
    <w:rsid w:val="009B5DB9"/>
    <w:rsid w:val="009B5F6F"/>
    <w:rsid w:val="009B6005"/>
    <w:rsid w:val="009B6042"/>
    <w:rsid w:val="009B605B"/>
    <w:rsid w:val="009B629E"/>
    <w:rsid w:val="009B6F48"/>
    <w:rsid w:val="009C07BB"/>
    <w:rsid w:val="009C0CD0"/>
    <w:rsid w:val="009C0F8C"/>
    <w:rsid w:val="009C1463"/>
    <w:rsid w:val="009C18D5"/>
    <w:rsid w:val="009C19A2"/>
    <w:rsid w:val="009C2320"/>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674"/>
    <w:rsid w:val="009C7849"/>
    <w:rsid w:val="009C7B1D"/>
    <w:rsid w:val="009C7CAD"/>
    <w:rsid w:val="009C7D27"/>
    <w:rsid w:val="009C7DFE"/>
    <w:rsid w:val="009C7E3D"/>
    <w:rsid w:val="009D0478"/>
    <w:rsid w:val="009D0E66"/>
    <w:rsid w:val="009D0FE4"/>
    <w:rsid w:val="009D12E5"/>
    <w:rsid w:val="009D12FB"/>
    <w:rsid w:val="009D1974"/>
    <w:rsid w:val="009D265E"/>
    <w:rsid w:val="009D362B"/>
    <w:rsid w:val="009D3D3D"/>
    <w:rsid w:val="009D42E5"/>
    <w:rsid w:val="009D453B"/>
    <w:rsid w:val="009D46E6"/>
    <w:rsid w:val="009D562E"/>
    <w:rsid w:val="009D568B"/>
    <w:rsid w:val="009D5A0E"/>
    <w:rsid w:val="009D5A77"/>
    <w:rsid w:val="009D5CAE"/>
    <w:rsid w:val="009D5D43"/>
    <w:rsid w:val="009D5DCF"/>
    <w:rsid w:val="009D64BC"/>
    <w:rsid w:val="009D667D"/>
    <w:rsid w:val="009D6CD3"/>
    <w:rsid w:val="009D71D4"/>
    <w:rsid w:val="009D7293"/>
    <w:rsid w:val="009D7814"/>
    <w:rsid w:val="009D7973"/>
    <w:rsid w:val="009D7A14"/>
    <w:rsid w:val="009E105A"/>
    <w:rsid w:val="009E1086"/>
    <w:rsid w:val="009E12B1"/>
    <w:rsid w:val="009E1920"/>
    <w:rsid w:val="009E2252"/>
    <w:rsid w:val="009E229D"/>
    <w:rsid w:val="009E23D7"/>
    <w:rsid w:val="009E2426"/>
    <w:rsid w:val="009E248B"/>
    <w:rsid w:val="009E285D"/>
    <w:rsid w:val="009E29E4"/>
    <w:rsid w:val="009E2A51"/>
    <w:rsid w:val="009E2BDB"/>
    <w:rsid w:val="009E2CAD"/>
    <w:rsid w:val="009E2E56"/>
    <w:rsid w:val="009E341A"/>
    <w:rsid w:val="009E34E0"/>
    <w:rsid w:val="009E3B18"/>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5F8"/>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02A"/>
    <w:rsid w:val="009F3408"/>
    <w:rsid w:val="009F3457"/>
    <w:rsid w:val="009F379F"/>
    <w:rsid w:val="009F3C7D"/>
    <w:rsid w:val="009F3D8F"/>
    <w:rsid w:val="009F3E6F"/>
    <w:rsid w:val="009F4153"/>
    <w:rsid w:val="009F4206"/>
    <w:rsid w:val="009F470B"/>
    <w:rsid w:val="009F49D3"/>
    <w:rsid w:val="009F53D6"/>
    <w:rsid w:val="009F5C0F"/>
    <w:rsid w:val="009F65E7"/>
    <w:rsid w:val="009F7A37"/>
    <w:rsid w:val="009F7E98"/>
    <w:rsid w:val="00A0003D"/>
    <w:rsid w:val="00A00092"/>
    <w:rsid w:val="00A010F3"/>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25F"/>
    <w:rsid w:val="00A064FF"/>
    <w:rsid w:val="00A06893"/>
    <w:rsid w:val="00A071C7"/>
    <w:rsid w:val="00A074C4"/>
    <w:rsid w:val="00A076D0"/>
    <w:rsid w:val="00A077D0"/>
    <w:rsid w:val="00A07DAF"/>
    <w:rsid w:val="00A07F93"/>
    <w:rsid w:val="00A10733"/>
    <w:rsid w:val="00A10E52"/>
    <w:rsid w:val="00A111F6"/>
    <w:rsid w:val="00A113EF"/>
    <w:rsid w:val="00A117A3"/>
    <w:rsid w:val="00A118CC"/>
    <w:rsid w:val="00A11C90"/>
    <w:rsid w:val="00A11F9C"/>
    <w:rsid w:val="00A12A15"/>
    <w:rsid w:val="00A12C2B"/>
    <w:rsid w:val="00A12CD1"/>
    <w:rsid w:val="00A12F44"/>
    <w:rsid w:val="00A136DF"/>
    <w:rsid w:val="00A14197"/>
    <w:rsid w:val="00A145C3"/>
    <w:rsid w:val="00A14836"/>
    <w:rsid w:val="00A14D1D"/>
    <w:rsid w:val="00A1504D"/>
    <w:rsid w:val="00A150EA"/>
    <w:rsid w:val="00A153D1"/>
    <w:rsid w:val="00A15513"/>
    <w:rsid w:val="00A15631"/>
    <w:rsid w:val="00A158B7"/>
    <w:rsid w:val="00A15B0B"/>
    <w:rsid w:val="00A16255"/>
    <w:rsid w:val="00A1680D"/>
    <w:rsid w:val="00A16880"/>
    <w:rsid w:val="00A16B5E"/>
    <w:rsid w:val="00A16BA1"/>
    <w:rsid w:val="00A16D55"/>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6E"/>
    <w:rsid w:val="00A23BA7"/>
    <w:rsid w:val="00A23C4F"/>
    <w:rsid w:val="00A23FC4"/>
    <w:rsid w:val="00A252CA"/>
    <w:rsid w:val="00A2556E"/>
    <w:rsid w:val="00A25799"/>
    <w:rsid w:val="00A25C21"/>
    <w:rsid w:val="00A25E16"/>
    <w:rsid w:val="00A260FF"/>
    <w:rsid w:val="00A26CF4"/>
    <w:rsid w:val="00A272EC"/>
    <w:rsid w:val="00A27996"/>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2ED"/>
    <w:rsid w:val="00A35313"/>
    <w:rsid w:val="00A354C4"/>
    <w:rsid w:val="00A35B06"/>
    <w:rsid w:val="00A35C81"/>
    <w:rsid w:val="00A35F49"/>
    <w:rsid w:val="00A363F9"/>
    <w:rsid w:val="00A36574"/>
    <w:rsid w:val="00A365FD"/>
    <w:rsid w:val="00A36A7B"/>
    <w:rsid w:val="00A36D7E"/>
    <w:rsid w:val="00A36D8D"/>
    <w:rsid w:val="00A377DC"/>
    <w:rsid w:val="00A37E3F"/>
    <w:rsid w:val="00A4005E"/>
    <w:rsid w:val="00A40086"/>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6E3"/>
    <w:rsid w:val="00A42A0F"/>
    <w:rsid w:val="00A42F1A"/>
    <w:rsid w:val="00A4355D"/>
    <w:rsid w:val="00A438A3"/>
    <w:rsid w:val="00A43941"/>
    <w:rsid w:val="00A4395B"/>
    <w:rsid w:val="00A43C9F"/>
    <w:rsid w:val="00A44803"/>
    <w:rsid w:val="00A44C5C"/>
    <w:rsid w:val="00A44DBB"/>
    <w:rsid w:val="00A4500D"/>
    <w:rsid w:val="00A45420"/>
    <w:rsid w:val="00A45BEC"/>
    <w:rsid w:val="00A464CB"/>
    <w:rsid w:val="00A466BF"/>
    <w:rsid w:val="00A476D0"/>
    <w:rsid w:val="00A47888"/>
    <w:rsid w:val="00A47C2A"/>
    <w:rsid w:val="00A47C3B"/>
    <w:rsid w:val="00A47FA8"/>
    <w:rsid w:val="00A502A9"/>
    <w:rsid w:val="00A50539"/>
    <w:rsid w:val="00A5062A"/>
    <w:rsid w:val="00A50980"/>
    <w:rsid w:val="00A50AD2"/>
    <w:rsid w:val="00A50E81"/>
    <w:rsid w:val="00A5123A"/>
    <w:rsid w:val="00A52239"/>
    <w:rsid w:val="00A522E1"/>
    <w:rsid w:val="00A52395"/>
    <w:rsid w:val="00A52543"/>
    <w:rsid w:val="00A5287D"/>
    <w:rsid w:val="00A52B06"/>
    <w:rsid w:val="00A52CBF"/>
    <w:rsid w:val="00A52CDB"/>
    <w:rsid w:val="00A52D0A"/>
    <w:rsid w:val="00A533B6"/>
    <w:rsid w:val="00A53579"/>
    <w:rsid w:val="00A541C3"/>
    <w:rsid w:val="00A54A7D"/>
    <w:rsid w:val="00A54C04"/>
    <w:rsid w:val="00A54E82"/>
    <w:rsid w:val="00A54FF1"/>
    <w:rsid w:val="00A55139"/>
    <w:rsid w:val="00A558DF"/>
    <w:rsid w:val="00A56112"/>
    <w:rsid w:val="00A566AB"/>
    <w:rsid w:val="00A56F2E"/>
    <w:rsid w:val="00A56F7B"/>
    <w:rsid w:val="00A572C6"/>
    <w:rsid w:val="00A5759F"/>
    <w:rsid w:val="00A5767E"/>
    <w:rsid w:val="00A57B38"/>
    <w:rsid w:val="00A57CC5"/>
    <w:rsid w:val="00A605A9"/>
    <w:rsid w:val="00A60EF1"/>
    <w:rsid w:val="00A6152A"/>
    <w:rsid w:val="00A61662"/>
    <w:rsid w:val="00A62987"/>
    <w:rsid w:val="00A63B4D"/>
    <w:rsid w:val="00A64B00"/>
    <w:rsid w:val="00A64E3A"/>
    <w:rsid w:val="00A6515D"/>
    <w:rsid w:val="00A65C4D"/>
    <w:rsid w:val="00A66906"/>
    <w:rsid w:val="00A669FC"/>
    <w:rsid w:val="00A66C4A"/>
    <w:rsid w:val="00A66FAD"/>
    <w:rsid w:val="00A673FE"/>
    <w:rsid w:val="00A67DFB"/>
    <w:rsid w:val="00A70046"/>
    <w:rsid w:val="00A70301"/>
    <w:rsid w:val="00A703A4"/>
    <w:rsid w:val="00A703D9"/>
    <w:rsid w:val="00A70451"/>
    <w:rsid w:val="00A71071"/>
    <w:rsid w:val="00A71204"/>
    <w:rsid w:val="00A7164B"/>
    <w:rsid w:val="00A71672"/>
    <w:rsid w:val="00A71A31"/>
    <w:rsid w:val="00A71B0B"/>
    <w:rsid w:val="00A71E19"/>
    <w:rsid w:val="00A71F12"/>
    <w:rsid w:val="00A7211E"/>
    <w:rsid w:val="00A72511"/>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38E"/>
    <w:rsid w:val="00A854E7"/>
    <w:rsid w:val="00A85C1A"/>
    <w:rsid w:val="00A86315"/>
    <w:rsid w:val="00A86868"/>
    <w:rsid w:val="00A868C1"/>
    <w:rsid w:val="00A86E08"/>
    <w:rsid w:val="00A873ED"/>
    <w:rsid w:val="00A8775A"/>
    <w:rsid w:val="00A900CB"/>
    <w:rsid w:val="00A900D4"/>
    <w:rsid w:val="00A90260"/>
    <w:rsid w:val="00A908ED"/>
    <w:rsid w:val="00A90B2C"/>
    <w:rsid w:val="00A9101E"/>
    <w:rsid w:val="00A912FE"/>
    <w:rsid w:val="00A9178F"/>
    <w:rsid w:val="00A9192E"/>
    <w:rsid w:val="00A921E3"/>
    <w:rsid w:val="00A927E7"/>
    <w:rsid w:val="00A9298F"/>
    <w:rsid w:val="00A92AB9"/>
    <w:rsid w:val="00A92E17"/>
    <w:rsid w:val="00A9372B"/>
    <w:rsid w:val="00A93928"/>
    <w:rsid w:val="00A940D8"/>
    <w:rsid w:val="00A942B8"/>
    <w:rsid w:val="00A948DE"/>
    <w:rsid w:val="00A95C00"/>
    <w:rsid w:val="00A960B2"/>
    <w:rsid w:val="00A963D9"/>
    <w:rsid w:val="00A964F9"/>
    <w:rsid w:val="00A96935"/>
    <w:rsid w:val="00A9694C"/>
    <w:rsid w:val="00A96AE7"/>
    <w:rsid w:val="00A96B06"/>
    <w:rsid w:val="00A96C3F"/>
    <w:rsid w:val="00A97131"/>
    <w:rsid w:val="00A974E7"/>
    <w:rsid w:val="00A97726"/>
    <w:rsid w:val="00AA014B"/>
    <w:rsid w:val="00AA0236"/>
    <w:rsid w:val="00AA06CA"/>
    <w:rsid w:val="00AA08B6"/>
    <w:rsid w:val="00AA09E0"/>
    <w:rsid w:val="00AA1110"/>
    <w:rsid w:val="00AA1600"/>
    <w:rsid w:val="00AA1D61"/>
    <w:rsid w:val="00AA1E0E"/>
    <w:rsid w:val="00AA1E67"/>
    <w:rsid w:val="00AA1F96"/>
    <w:rsid w:val="00AA2067"/>
    <w:rsid w:val="00AA2551"/>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6F26"/>
    <w:rsid w:val="00AA7000"/>
    <w:rsid w:val="00AA78DC"/>
    <w:rsid w:val="00AA7D3B"/>
    <w:rsid w:val="00AA7DDC"/>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6E87"/>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1FB2"/>
    <w:rsid w:val="00AC251C"/>
    <w:rsid w:val="00AC2764"/>
    <w:rsid w:val="00AC2F9D"/>
    <w:rsid w:val="00AC330E"/>
    <w:rsid w:val="00AC3453"/>
    <w:rsid w:val="00AC3958"/>
    <w:rsid w:val="00AC3AFB"/>
    <w:rsid w:val="00AC4B84"/>
    <w:rsid w:val="00AC5218"/>
    <w:rsid w:val="00AC58F7"/>
    <w:rsid w:val="00AC5C7C"/>
    <w:rsid w:val="00AC5EE6"/>
    <w:rsid w:val="00AC693F"/>
    <w:rsid w:val="00AC74DB"/>
    <w:rsid w:val="00AC757E"/>
    <w:rsid w:val="00AC775C"/>
    <w:rsid w:val="00AC7ABD"/>
    <w:rsid w:val="00AD03B7"/>
    <w:rsid w:val="00AD058F"/>
    <w:rsid w:val="00AD0821"/>
    <w:rsid w:val="00AD08F2"/>
    <w:rsid w:val="00AD091D"/>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39F"/>
    <w:rsid w:val="00AE768C"/>
    <w:rsid w:val="00AE77A7"/>
    <w:rsid w:val="00AE7AE9"/>
    <w:rsid w:val="00AE7C94"/>
    <w:rsid w:val="00AF01C7"/>
    <w:rsid w:val="00AF0BAA"/>
    <w:rsid w:val="00AF1184"/>
    <w:rsid w:val="00AF11D3"/>
    <w:rsid w:val="00AF1537"/>
    <w:rsid w:val="00AF23BE"/>
    <w:rsid w:val="00AF23E1"/>
    <w:rsid w:val="00AF24A1"/>
    <w:rsid w:val="00AF2627"/>
    <w:rsid w:val="00AF2696"/>
    <w:rsid w:val="00AF27A1"/>
    <w:rsid w:val="00AF30B6"/>
    <w:rsid w:val="00AF3664"/>
    <w:rsid w:val="00AF392A"/>
    <w:rsid w:val="00AF39CF"/>
    <w:rsid w:val="00AF432D"/>
    <w:rsid w:val="00AF43ED"/>
    <w:rsid w:val="00AF4678"/>
    <w:rsid w:val="00AF4B7D"/>
    <w:rsid w:val="00AF511C"/>
    <w:rsid w:val="00AF5493"/>
    <w:rsid w:val="00AF60D1"/>
    <w:rsid w:val="00AF67E2"/>
    <w:rsid w:val="00AF6BA9"/>
    <w:rsid w:val="00AF7289"/>
    <w:rsid w:val="00AF7496"/>
    <w:rsid w:val="00AF7540"/>
    <w:rsid w:val="00AF75F9"/>
    <w:rsid w:val="00AF770F"/>
    <w:rsid w:val="00AF7D0E"/>
    <w:rsid w:val="00AF7DFD"/>
    <w:rsid w:val="00B005E9"/>
    <w:rsid w:val="00B00948"/>
    <w:rsid w:val="00B0098D"/>
    <w:rsid w:val="00B00F8F"/>
    <w:rsid w:val="00B0146F"/>
    <w:rsid w:val="00B01745"/>
    <w:rsid w:val="00B01A8E"/>
    <w:rsid w:val="00B01CDA"/>
    <w:rsid w:val="00B01DA7"/>
    <w:rsid w:val="00B01F95"/>
    <w:rsid w:val="00B02153"/>
    <w:rsid w:val="00B021D8"/>
    <w:rsid w:val="00B0238F"/>
    <w:rsid w:val="00B023BC"/>
    <w:rsid w:val="00B024FE"/>
    <w:rsid w:val="00B02704"/>
    <w:rsid w:val="00B02A4B"/>
    <w:rsid w:val="00B02CB4"/>
    <w:rsid w:val="00B02D2E"/>
    <w:rsid w:val="00B031C4"/>
    <w:rsid w:val="00B03730"/>
    <w:rsid w:val="00B03DC2"/>
    <w:rsid w:val="00B03F12"/>
    <w:rsid w:val="00B041AC"/>
    <w:rsid w:val="00B048B1"/>
    <w:rsid w:val="00B0494C"/>
    <w:rsid w:val="00B04D6F"/>
    <w:rsid w:val="00B04DFA"/>
    <w:rsid w:val="00B0531D"/>
    <w:rsid w:val="00B054A9"/>
    <w:rsid w:val="00B055A4"/>
    <w:rsid w:val="00B05B8F"/>
    <w:rsid w:val="00B05E15"/>
    <w:rsid w:val="00B061A1"/>
    <w:rsid w:val="00B06B4B"/>
    <w:rsid w:val="00B06BB5"/>
    <w:rsid w:val="00B06CE6"/>
    <w:rsid w:val="00B06DFD"/>
    <w:rsid w:val="00B06ECC"/>
    <w:rsid w:val="00B074D3"/>
    <w:rsid w:val="00B0782A"/>
    <w:rsid w:val="00B07BC4"/>
    <w:rsid w:val="00B07C2A"/>
    <w:rsid w:val="00B07EF4"/>
    <w:rsid w:val="00B07FF3"/>
    <w:rsid w:val="00B109F0"/>
    <w:rsid w:val="00B10DB0"/>
    <w:rsid w:val="00B11627"/>
    <w:rsid w:val="00B11686"/>
    <w:rsid w:val="00B11802"/>
    <w:rsid w:val="00B11862"/>
    <w:rsid w:val="00B11E53"/>
    <w:rsid w:val="00B11F6E"/>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8DC"/>
    <w:rsid w:val="00B16C49"/>
    <w:rsid w:val="00B16CAF"/>
    <w:rsid w:val="00B1708F"/>
    <w:rsid w:val="00B1711F"/>
    <w:rsid w:val="00B17337"/>
    <w:rsid w:val="00B174EA"/>
    <w:rsid w:val="00B1754E"/>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89C"/>
    <w:rsid w:val="00B24A0B"/>
    <w:rsid w:val="00B24D48"/>
    <w:rsid w:val="00B24F3E"/>
    <w:rsid w:val="00B2512D"/>
    <w:rsid w:val="00B252AB"/>
    <w:rsid w:val="00B25698"/>
    <w:rsid w:val="00B25B67"/>
    <w:rsid w:val="00B2692F"/>
    <w:rsid w:val="00B26A43"/>
    <w:rsid w:val="00B26B78"/>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82"/>
    <w:rsid w:val="00B336DF"/>
    <w:rsid w:val="00B33DCB"/>
    <w:rsid w:val="00B3464D"/>
    <w:rsid w:val="00B348D0"/>
    <w:rsid w:val="00B34D60"/>
    <w:rsid w:val="00B34EA2"/>
    <w:rsid w:val="00B35390"/>
    <w:rsid w:val="00B35BD7"/>
    <w:rsid w:val="00B36235"/>
    <w:rsid w:val="00B36343"/>
    <w:rsid w:val="00B36717"/>
    <w:rsid w:val="00B36EF5"/>
    <w:rsid w:val="00B37D68"/>
    <w:rsid w:val="00B40495"/>
    <w:rsid w:val="00B404F0"/>
    <w:rsid w:val="00B41A60"/>
    <w:rsid w:val="00B4204E"/>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DED"/>
    <w:rsid w:val="00B45F71"/>
    <w:rsid w:val="00B4612D"/>
    <w:rsid w:val="00B46181"/>
    <w:rsid w:val="00B471AF"/>
    <w:rsid w:val="00B47EC4"/>
    <w:rsid w:val="00B50412"/>
    <w:rsid w:val="00B5042B"/>
    <w:rsid w:val="00B506AD"/>
    <w:rsid w:val="00B506BF"/>
    <w:rsid w:val="00B50A50"/>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2A0"/>
    <w:rsid w:val="00B564E9"/>
    <w:rsid w:val="00B568DE"/>
    <w:rsid w:val="00B56C52"/>
    <w:rsid w:val="00B56CD1"/>
    <w:rsid w:val="00B571C0"/>
    <w:rsid w:val="00B57446"/>
    <w:rsid w:val="00B574BD"/>
    <w:rsid w:val="00B5773C"/>
    <w:rsid w:val="00B5795A"/>
    <w:rsid w:val="00B57AF6"/>
    <w:rsid w:val="00B6005E"/>
    <w:rsid w:val="00B6007E"/>
    <w:rsid w:val="00B60236"/>
    <w:rsid w:val="00B60343"/>
    <w:rsid w:val="00B60417"/>
    <w:rsid w:val="00B60D6A"/>
    <w:rsid w:val="00B61536"/>
    <w:rsid w:val="00B61961"/>
    <w:rsid w:val="00B61C70"/>
    <w:rsid w:val="00B62016"/>
    <w:rsid w:val="00B6218B"/>
    <w:rsid w:val="00B62AB2"/>
    <w:rsid w:val="00B62D12"/>
    <w:rsid w:val="00B62DB6"/>
    <w:rsid w:val="00B62F56"/>
    <w:rsid w:val="00B6333E"/>
    <w:rsid w:val="00B636D6"/>
    <w:rsid w:val="00B6399B"/>
    <w:rsid w:val="00B6547E"/>
    <w:rsid w:val="00B6550A"/>
    <w:rsid w:val="00B6562F"/>
    <w:rsid w:val="00B65759"/>
    <w:rsid w:val="00B6576B"/>
    <w:rsid w:val="00B65EC3"/>
    <w:rsid w:val="00B6615D"/>
    <w:rsid w:val="00B666F3"/>
    <w:rsid w:val="00B668BF"/>
    <w:rsid w:val="00B66D58"/>
    <w:rsid w:val="00B66D98"/>
    <w:rsid w:val="00B66F36"/>
    <w:rsid w:val="00B67858"/>
    <w:rsid w:val="00B67EB4"/>
    <w:rsid w:val="00B67FA8"/>
    <w:rsid w:val="00B705BB"/>
    <w:rsid w:val="00B708F0"/>
    <w:rsid w:val="00B70CAA"/>
    <w:rsid w:val="00B70E53"/>
    <w:rsid w:val="00B71330"/>
    <w:rsid w:val="00B71495"/>
    <w:rsid w:val="00B71499"/>
    <w:rsid w:val="00B715BC"/>
    <w:rsid w:val="00B71879"/>
    <w:rsid w:val="00B71D4F"/>
    <w:rsid w:val="00B71FC8"/>
    <w:rsid w:val="00B7239B"/>
    <w:rsid w:val="00B726AA"/>
    <w:rsid w:val="00B7290E"/>
    <w:rsid w:val="00B7382B"/>
    <w:rsid w:val="00B73867"/>
    <w:rsid w:val="00B73EBD"/>
    <w:rsid w:val="00B742A9"/>
    <w:rsid w:val="00B7449C"/>
    <w:rsid w:val="00B746CC"/>
    <w:rsid w:val="00B74C8C"/>
    <w:rsid w:val="00B759E4"/>
    <w:rsid w:val="00B75EE0"/>
    <w:rsid w:val="00B761D6"/>
    <w:rsid w:val="00B765C4"/>
    <w:rsid w:val="00B76A3C"/>
    <w:rsid w:val="00B76A9B"/>
    <w:rsid w:val="00B76DED"/>
    <w:rsid w:val="00B772F0"/>
    <w:rsid w:val="00B773FD"/>
    <w:rsid w:val="00B77513"/>
    <w:rsid w:val="00B77855"/>
    <w:rsid w:val="00B77CBF"/>
    <w:rsid w:val="00B802A9"/>
    <w:rsid w:val="00B803EF"/>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2C18"/>
    <w:rsid w:val="00B835F2"/>
    <w:rsid w:val="00B844AC"/>
    <w:rsid w:val="00B84A7B"/>
    <w:rsid w:val="00B84C55"/>
    <w:rsid w:val="00B84F86"/>
    <w:rsid w:val="00B85456"/>
    <w:rsid w:val="00B856BC"/>
    <w:rsid w:val="00B85915"/>
    <w:rsid w:val="00B859C5"/>
    <w:rsid w:val="00B85B3D"/>
    <w:rsid w:val="00B8653D"/>
    <w:rsid w:val="00B86780"/>
    <w:rsid w:val="00B86C2C"/>
    <w:rsid w:val="00B86D77"/>
    <w:rsid w:val="00B86FAC"/>
    <w:rsid w:val="00B8705E"/>
    <w:rsid w:val="00B87AC8"/>
    <w:rsid w:val="00B90162"/>
    <w:rsid w:val="00B905F7"/>
    <w:rsid w:val="00B91459"/>
    <w:rsid w:val="00B915C9"/>
    <w:rsid w:val="00B916F2"/>
    <w:rsid w:val="00B91C84"/>
    <w:rsid w:val="00B92125"/>
    <w:rsid w:val="00B922D3"/>
    <w:rsid w:val="00B9287D"/>
    <w:rsid w:val="00B92943"/>
    <w:rsid w:val="00B930DC"/>
    <w:rsid w:val="00B930DF"/>
    <w:rsid w:val="00B931A7"/>
    <w:rsid w:val="00B9363B"/>
    <w:rsid w:val="00B940B5"/>
    <w:rsid w:val="00B945AB"/>
    <w:rsid w:val="00B94C67"/>
    <w:rsid w:val="00B94F21"/>
    <w:rsid w:val="00B9513E"/>
    <w:rsid w:val="00B95347"/>
    <w:rsid w:val="00B955E5"/>
    <w:rsid w:val="00B958E8"/>
    <w:rsid w:val="00B95B32"/>
    <w:rsid w:val="00B95DCE"/>
    <w:rsid w:val="00B96324"/>
    <w:rsid w:val="00B9666C"/>
    <w:rsid w:val="00B9675B"/>
    <w:rsid w:val="00B96907"/>
    <w:rsid w:val="00B969ED"/>
    <w:rsid w:val="00B977AF"/>
    <w:rsid w:val="00B97871"/>
    <w:rsid w:val="00B978EF"/>
    <w:rsid w:val="00B97A9B"/>
    <w:rsid w:val="00B97FD3"/>
    <w:rsid w:val="00BA08D8"/>
    <w:rsid w:val="00BA1653"/>
    <w:rsid w:val="00BA21B8"/>
    <w:rsid w:val="00BA23D0"/>
    <w:rsid w:val="00BA2D42"/>
    <w:rsid w:val="00BA2DE0"/>
    <w:rsid w:val="00BA2F43"/>
    <w:rsid w:val="00BA3668"/>
    <w:rsid w:val="00BA37DA"/>
    <w:rsid w:val="00BA3868"/>
    <w:rsid w:val="00BA4219"/>
    <w:rsid w:val="00BA4355"/>
    <w:rsid w:val="00BA46E9"/>
    <w:rsid w:val="00BA498A"/>
    <w:rsid w:val="00BA4B5D"/>
    <w:rsid w:val="00BA505E"/>
    <w:rsid w:val="00BA50D6"/>
    <w:rsid w:val="00BA5288"/>
    <w:rsid w:val="00BA562F"/>
    <w:rsid w:val="00BA5864"/>
    <w:rsid w:val="00BA5E0B"/>
    <w:rsid w:val="00BA5FDD"/>
    <w:rsid w:val="00BA66B8"/>
    <w:rsid w:val="00BA6B80"/>
    <w:rsid w:val="00BA6C9C"/>
    <w:rsid w:val="00BA70C2"/>
    <w:rsid w:val="00BA747E"/>
    <w:rsid w:val="00BA7A21"/>
    <w:rsid w:val="00BB034F"/>
    <w:rsid w:val="00BB07E6"/>
    <w:rsid w:val="00BB0AD8"/>
    <w:rsid w:val="00BB0C88"/>
    <w:rsid w:val="00BB1991"/>
    <w:rsid w:val="00BB1E52"/>
    <w:rsid w:val="00BB2334"/>
    <w:rsid w:val="00BB2650"/>
    <w:rsid w:val="00BB3542"/>
    <w:rsid w:val="00BB36D4"/>
    <w:rsid w:val="00BB3D84"/>
    <w:rsid w:val="00BB3F31"/>
    <w:rsid w:val="00BB405A"/>
    <w:rsid w:val="00BB4547"/>
    <w:rsid w:val="00BB4586"/>
    <w:rsid w:val="00BB4E48"/>
    <w:rsid w:val="00BB4EF5"/>
    <w:rsid w:val="00BB52C7"/>
    <w:rsid w:val="00BB53AB"/>
    <w:rsid w:val="00BB56FF"/>
    <w:rsid w:val="00BB5903"/>
    <w:rsid w:val="00BB5BD8"/>
    <w:rsid w:val="00BB5E4B"/>
    <w:rsid w:val="00BB5EA2"/>
    <w:rsid w:val="00BB62A4"/>
    <w:rsid w:val="00BB6B12"/>
    <w:rsid w:val="00BB73A6"/>
    <w:rsid w:val="00BB7B09"/>
    <w:rsid w:val="00BB7B68"/>
    <w:rsid w:val="00BB7CF0"/>
    <w:rsid w:val="00BB7FB7"/>
    <w:rsid w:val="00BC0159"/>
    <w:rsid w:val="00BC033A"/>
    <w:rsid w:val="00BC06F9"/>
    <w:rsid w:val="00BC0C5B"/>
    <w:rsid w:val="00BC12BF"/>
    <w:rsid w:val="00BC12DB"/>
    <w:rsid w:val="00BC14B0"/>
    <w:rsid w:val="00BC1EC0"/>
    <w:rsid w:val="00BC1F6A"/>
    <w:rsid w:val="00BC22AB"/>
    <w:rsid w:val="00BC2460"/>
    <w:rsid w:val="00BC28F7"/>
    <w:rsid w:val="00BC2FA7"/>
    <w:rsid w:val="00BC3170"/>
    <w:rsid w:val="00BC325E"/>
    <w:rsid w:val="00BC32D5"/>
    <w:rsid w:val="00BC3AC7"/>
    <w:rsid w:val="00BC418B"/>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8D3"/>
    <w:rsid w:val="00BD1B0D"/>
    <w:rsid w:val="00BD1EFB"/>
    <w:rsid w:val="00BD1FAE"/>
    <w:rsid w:val="00BD20D5"/>
    <w:rsid w:val="00BD2345"/>
    <w:rsid w:val="00BD2524"/>
    <w:rsid w:val="00BD2669"/>
    <w:rsid w:val="00BD26A8"/>
    <w:rsid w:val="00BD2BE3"/>
    <w:rsid w:val="00BD3A47"/>
    <w:rsid w:val="00BD41FC"/>
    <w:rsid w:val="00BD4289"/>
    <w:rsid w:val="00BD4656"/>
    <w:rsid w:val="00BD48EE"/>
    <w:rsid w:val="00BD4C37"/>
    <w:rsid w:val="00BD5522"/>
    <w:rsid w:val="00BD5AAD"/>
    <w:rsid w:val="00BD6EB1"/>
    <w:rsid w:val="00BD709C"/>
    <w:rsid w:val="00BD72A6"/>
    <w:rsid w:val="00BD7494"/>
    <w:rsid w:val="00BD7CAE"/>
    <w:rsid w:val="00BD7CF8"/>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AA1"/>
    <w:rsid w:val="00BE5B95"/>
    <w:rsid w:val="00BE63E0"/>
    <w:rsid w:val="00BE6406"/>
    <w:rsid w:val="00BE6A3E"/>
    <w:rsid w:val="00BE6D27"/>
    <w:rsid w:val="00BE6E7C"/>
    <w:rsid w:val="00BE6EA7"/>
    <w:rsid w:val="00BE6EF0"/>
    <w:rsid w:val="00BE701D"/>
    <w:rsid w:val="00BE7073"/>
    <w:rsid w:val="00BE75CF"/>
    <w:rsid w:val="00BE771A"/>
    <w:rsid w:val="00BF029F"/>
    <w:rsid w:val="00BF0613"/>
    <w:rsid w:val="00BF0A96"/>
    <w:rsid w:val="00BF241F"/>
    <w:rsid w:val="00BF257B"/>
    <w:rsid w:val="00BF2678"/>
    <w:rsid w:val="00BF2B20"/>
    <w:rsid w:val="00BF2CC3"/>
    <w:rsid w:val="00BF2F52"/>
    <w:rsid w:val="00BF321F"/>
    <w:rsid w:val="00BF32A5"/>
    <w:rsid w:val="00BF34DA"/>
    <w:rsid w:val="00BF3769"/>
    <w:rsid w:val="00BF3A95"/>
    <w:rsid w:val="00BF3F54"/>
    <w:rsid w:val="00BF41BC"/>
    <w:rsid w:val="00BF41C6"/>
    <w:rsid w:val="00BF42D9"/>
    <w:rsid w:val="00BF49A0"/>
    <w:rsid w:val="00BF4B45"/>
    <w:rsid w:val="00BF4DDC"/>
    <w:rsid w:val="00BF4E7F"/>
    <w:rsid w:val="00BF5009"/>
    <w:rsid w:val="00BF5555"/>
    <w:rsid w:val="00BF55ED"/>
    <w:rsid w:val="00BF5DEF"/>
    <w:rsid w:val="00BF61B6"/>
    <w:rsid w:val="00BF641E"/>
    <w:rsid w:val="00BF67A5"/>
    <w:rsid w:val="00BF67EA"/>
    <w:rsid w:val="00BF689C"/>
    <w:rsid w:val="00BF712B"/>
    <w:rsid w:val="00BF7AAB"/>
    <w:rsid w:val="00BF7DA2"/>
    <w:rsid w:val="00C001EA"/>
    <w:rsid w:val="00C002A7"/>
    <w:rsid w:val="00C00A1E"/>
    <w:rsid w:val="00C01145"/>
    <w:rsid w:val="00C0117F"/>
    <w:rsid w:val="00C01400"/>
    <w:rsid w:val="00C0143A"/>
    <w:rsid w:val="00C01B33"/>
    <w:rsid w:val="00C01D64"/>
    <w:rsid w:val="00C02E71"/>
    <w:rsid w:val="00C03C07"/>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88B"/>
    <w:rsid w:val="00C139DE"/>
    <w:rsid w:val="00C13D42"/>
    <w:rsid w:val="00C1420D"/>
    <w:rsid w:val="00C1422A"/>
    <w:rsid w:val="00C1427B"/>
    <w:rsid w:val="00C14830"/>
    <w:rsid w:val="00C14C1F"/>
    <w:rsid w:val="00C14E37"/>
    <w:rsid w:val="00C155AE"/>
    <w:rsid w:val="00C156D5"/>
    <w:rsid w:val="00C15BB8"/>
    <w:rsid w:val="00C15D44"/>
    <w:rsid w:val="00C16EDF"/>
    <w:rsid w:val="00C17449"/>
    <w:rsid w:val="00C17B92"/>
    <w:rsid w:val="00C17D70"/>
    <w:rsid w:val="00C17EB6"/>
    <w:rsid w:val="00C201A1"/>
    <w:rsid w:val="00C20255"/>
    <w:rsid w:val="00C20726"/>
    <w:rsid w:val="00C208BB"/>
    <w:rsid w:val="00C20A79"/>
    <w:rsid w:val="00C215A1"/>
    <w:rsid w:val="00C2166C"/>
    <w:rsid w:val="00C21B8A"/>
    <w:rsid w:val="00C21BAF"/>
    <w:rsid w:val="00C226F1"/>
    <w:rsid w:val="00C22834"/>
    <w:rsid w:val="00C22FBB"/>
    <w:rsid w:val="00C2303F"/>
    <w:rsid w:val="00C2355A"/>
    <w:rsid w:val="00C23654"/>
    <w:rsid w:val="00C2365C"/>
    <w:rsid w:val="00C23B2D"/>
    <w:rsid w:val="00C23C32"/>
    <w:rsid w:val="00C23D12"/>
    <w:rsid w:val="00C23E4B"/>
    <w:rsid w:val="00C241F6"/>
    <w:rsid w:val="00C24A18"/>
    <w:rsid w:val="00C24AF9"/>
    <w:rsid w:val="00C24BDE"/>
    <w:rsid w:val="00C24ECE"/>
    <w:rsid w:val="00C2531A"/>
    <w:rsid w:val="00C25830"/>
    <w:rsid w:val="00C25B40"/>
    <w:rsid w:val="00C25C3D"/>
    <w:rsid w:val="00C263F6"/>
    <w:rsid w:val="00C2691E"/>
    <w:rsid w:val="00C26B09"/>
    <w:rsid w:val="00C26EDC"/>
    <w:rsid w:val="00C273F3"/>
    <w:rsid w:val="00C2767E"/>
    <w:rsid w:val="00C27A3B"/>
    <w:rsid w:val="00C27F1C"/>
    <w:rsid w:val="00C3019A"/>
    <w:rsid w:val="00C30338"/>
    <w:rsid w:val="00C30605"/>
    <w:rsid w:val="00C30A3B"/>
    <w:rsid w:val="00C30CC7"/>
    <w:rsid w:val="00C30CE7"/>
    <w:rsid w:val="00C3167C"/>
    <w:rsid w:val="00C31C55"/>
    <w:rsid w:val="00C31D47"/>
    <w:rsid w:val="00C329D6"/>
    <w:rsid w:val="00C329DF"/>
    <w:rsid w:val="00C32AB7"/>
    <w:rsid w:val="00C33794"/>
    <w:rsid w:val="00C339D6"/>
    <w:rsid w:val="00C34221"/>
    <w:rsid w:val="00C34689"/>
    <w:rsid w:val="00C346E7"/>
    <w:rsid w:val="00C34C5A"/>
    <w:rsid w:val="00C34C9A"/>
    <w:rsid w:val="00C351F4"/>
    <w:rsid w:val="00C35381"/>
    <w:rsid w:val="00C35880"/>
    <w:rsid w:val="00C35B38"/>
    <w:rsid w:val="00C35C0B"/>
    <w:rsid w:val="00C3631C"/>
    <w:rsid w:val="00C363C4"/>
    <w:rsid w:val="00C3675E"/>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90D"/>
    <w:rsid w:val="00C43A9E"/>
    <w:rsid w:val="00C43C90"/>
    <w:rsid w:val="00C43CF1"/>
    <w:rsid w:val="00C43F4B"/>
    <w:rsid w:val="00C45A6A"/>
    <w:rsid w:val="00C45B2C"/>
    <w:rsid w:val="00C46201"/>
    <w:rsid w:val="00C4723C"/>
    <w:rsid w:val="00C474D6"/>
    <w:rsid w:val="00C47742"/>
    <w:rsid w:val="00C4786E"/>
    <w:rsid w:val="00C47890"/>
    <w:rsid w:val="00C47B25"/>
    <w:rsid w:val="00C47E6E"/>
    <w:rsid w:val="00C50109"/>
    <w:rsid w:val="00C507AB"/>
    <w:rsid w:val="00C50D71"/>
    <w:rsid w:val="00C50FD8"/>
    <w:rsid w:val="00C51126"/>
    <w:rsid w:val="00C514ED"/>
    <w:rsid w:val="00C51531"/>
    <w:rsid w:val="00C51EE4"/>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816"/>
    <w:rsid w:val="00C57DFE"/>
    <w:rsid w:val="00C603FC"/>
    <w:rsid w:val="00C60877"/>
    <w:rsid w:val="00C60F4C"/>
    <w:rsid w:val="00C611A4"/>
    <w:rsid w:val="00C6258E"/>
    <w:rsid w:val="00C62A31"/>
    <w:rsid w:val="00C62F15"/>
    <w:rsid w:val="00C62FB2"/>
    <w:rsid w:val="00C6314F"/>
    <w:rsid w:val="00C63B5C"/>
    <w:rsid w:val="00C63BAD"/>
    <w:rsid w:val="00C63C6D"/>
    <w:rsid w:val="00C63CFF"/>
    <w:rsid w:val="00C63D3B"/>
    <w:rsid w:val="00C63D6A"/>
    <w:rsid w:val="00C63E7F"/>
    <w:rsid w:val="00C648B8"/>
    <w:rsid w:val="00C64A94"/>
    <w:rsid w:val="00C64CEB"/>
    <w:rsid w:val="00C652C6"/>
    <w:rsid w:val="00C65355"/>
    <w:rsid w:val="00C654FB"/>
    <w:rsid w:val="00C65ED3"/>
    <w:rsid w:val="00C66D50"/>
    <w:rsid w:val="00C66DE3"/>
    <w:rsid w:val="00C6747C"/>
    <w:rsid w:val="00C674C7"/>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70"/>
    <w:rsid w:val="00C7618B"/>
    <w:rsid w:val="00C7624C"/>
    <w:rsid w:val="00C76781"/>
    <w:rsid w:val="00C76B67"/>
    <w:rsid w:val="00C76BAD"/>
    <w:rsid w:val="00C76BF6"/>
    <w:rsid w:val="00C76FC0"/>
    <w:rsid w:val="00C77460"/>
    <w:rsid w:val="00C7749C"/>
    <w:rsid w:val="00C7796C"/>
    <w:rsid w:val="00C807FB"/>
    <w:rsid w:val="00C8085D"/>
    <w:rsid w:val="00C8095C"/>
    <w:rsid w:val="00C80F5D"/>
    <w:rsid w:val="00C81116"/>
    <w:rsid w:val="00C81328"/>
    <w:rsid w:val="00C813E1"/>
    <w:rsid w:val="00C816AD"/>
    <w:rsid w:val="00C81F4E"/>
    <w:rsid w:val="00C8205A"/>
    <w:rsid w:val="00C821B9"/>
    <w:rsid w:val="00C822A0"/>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B14"/>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EFB"/>
    <w:rsid w:val="00CB11A7"/>
    <w:rsid w:val="00CB11EF"/>
    <w:rsid w:val="00CB1354"/>
    <w:rsid w:val="00CB13C6"/>
    <w:rsid w:val="00CB1847"/>
    <w:rsid w:val="00CB18D6"/>
    <w:rsid w:val="00CB1E41"/>
    <w:rsid w:val="00CB24D9"/>
    <w:rsid w:val="00CB2695"/>
    <w:rsid w:val="00CB28E3"/>
    <w:rsid w:val="00CB3379"/>
    <w:rsid w:val="00CB3388"/>
    <w:rsid w:val="00CB39EB"/>
    <w:rsid w:val="00CB3AC8"/>
    <w:rsid w:val="00CB3D75"/>
    <w:rsid w:val="00CB3F0F"/>
    <w:rsid w:val="00CB4D6A"/>
    <w:rsid w:val="00CB5020"/>
    <w:rsid w:val="00CB5066"/>
    <w:rsid w:val="00CB5192"/>
    <w:rsid w:val="00CB58CB"/>
    <w:rsid w:val="00CB5C48"/>
    <w:rsid w:val="00CB60BA"/>
    <w:rsid w:val="00CB6158"/>
    <w:rsid w:val="00CB638F"/>
    <w:rsid w:val="00CB646D"/>
    <w:rsid w:val="00CB7186"/>
    <w:rsid w:val="00CB71A9"/>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1ECB"/>
    <w:rsid w:val="00CC20C8"/>
    <w:rsid w:val="00CC2670"/>
    <w:rsid w:val="00CC2743"/>
    <w:rsid w:val="00CC274A"/>
    <w:rsid w:val="00CC3390"/>
    <w:rsid w:val="00CC341E"/>
    <w:rsid w:val="00CC37BF"/>
    <w:rsid w:val="00CC3BBB"/>
    <w:rsid w:val="00CC3C76"/>
    <w:rsid w:val="00CC4B0F"/>
    <w:rsid w:val="00CC503A"/>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848"/>
    <w:rsid w:val="00CD0B5F"/>
    <w:rsid w:val="00CD0C94"/>
    <w:rsid w:val="00CD0CF4"/>
    <w:rsid w:val="00CD0DBF"/>
    <w:rsid w:val="00CD1080"/>
    <w:rsid w:val="00CD1364"/>
    <w:rsid w:val="00CD15A0"/>
    <w:rsid w:val="00CD1958"/>
    <w:rsid w:val="00CD1B50"/>
    <w:rsid w:val="00CD2029"/>
    <w:rsid w:val="00CD24F3"/>
    <w:rsid w:val="00CD2C11"/>
    <w:rsid w:val="00CD2E13"/>
    <w:rsid w:val="00CD3164"/>
    <w:rsid w:val="00CD32E9"/>
    <w:rsid w:val="00CD3393"/>
    <w:rsid w:val="00CD371D"/>
    <w:rsid w:val="00CD3A22"/>
    <w:rsid w:val="00CD3A36"/>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3C8"/>
    <w:rsid w:val="00CE35C3"/>
    <w:rsid w:val="00CE382A"/>
    <w:rsid w:val="00CE3A15"/>
    <w:rsid w:val="00CE3FEB"/>
    <w:rsid w:val="00CE40A3"/>
    <w:rsid w:val="00CE443F"/>
    <w:rsid w:val="00CE4444"/>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3C3"/>
    <w:rsid w:val="00CF2705"/>
    <w:rsid w:val="00CF2A5A"/>
    <w:rsid w:val="00CF2B5F"/>
    <w:rsid w:val="00CF2C92"/>
    <w:rsid w:val="00CF2DAE"/>
    <w:rsid w:val="00CF2E2A"/>
    <w:rsid w:val="00CF3C5E"/>
    <w:rsid w:val="00CF3F13"/>
    <w:rsid w:val="00CF41AF"/>
    <w:rsid w:val="00CF4606"/>
    <w:rsid w:val="00CF5383"/>
    <w:rsid w:val="00CF56EA"/>
    <w:rsid w:val="00CF59FF"/>
    <w:rsid w:val="00CF5C8F"/>
    <w:rsid w:val="00CF6578"/>
    <w:rsid w:val="00CF6A06"/>
    <w:rsid w:val="00CF6C26"/>
    <w:rsid w:val="00CF6E6B"/>
    <w:rsid w:val="00CF6EB9"/>
    <w:rsid w:val="00CF738B"/>
    <w:rsid w:val="00CF74C8"/>
    <w:rsid w:val="00CF768D"/>
    <w:rsid w:val="00CF7C69"/>
    <w:rsid w:val="00CF7CF0"/>
    <w:rsid w:val="00CF7E86"/>
    <w:rsid w:val="00CF7FDC"/>
    <w:rsid w:val="00D00310"/>
    <w:rsid w:val="00D00716"/>
    <w:rsid w:val="00D00E23"/>
    <w:rsid w:val="00D0147E"/>
    <w:rsid w:val="00D014CB"/>
    <w:rsid w:val="00D0152B"/>
    <w:rsid w:val="00D018CE"/>
    <w:rsid w:val="00D01D14"/>
    <w:rsid w:val="00D01DB6"/>
    <w:rsid w:val="00D020A2"/>
    <w:rsid w:val="00D028B6"/>
    <w:rsid w:val="00D02C4A"/>
    <w:rsid w:val="00D02D0A"/>
    <w:rsid w:val="00D02DDD"/>
    <w:rsid w:val="00D02E5D"/>
    <w:rsid w:val="00D03906"/>
    <w:rsid w:val="00D03D0E"/>
    <w:rsid w:val="00D047DD"/>
    <w:rsid w:val="00D04E1D"/>
    <w:rsid w:val="00D04F71"/>
    <w:rsid w:val="00D053CD"/>
    <w:rsid w:val="00D05B23"/>
    <w:rsid w:val="00D0621F"/>
    <w:rsid w:val="00D064A0"/>
    <w:rsid w:val="00D06680"/>
    <w:rsid w:val="00D074A2"/>
    <w:rsid w:val="00D0772A"/>
    <w:rsid w:val="00D07A22"/>
    <w:rsid w:val="00D07F28"/>
    <w:rsid w:val="00D10004"/>
    <w:rsid w:val="00D10135"/>
    <w:rsid w:val="00D1018D"/>
    <w:rsid w:val="00D10694"/>
    <w:rsid w:val="00D108D6"/>
    <w:rsid w:val="00D10B86"/>
    <w:rsid w:val="00D1119D"/>
    <w:rsid w:val="00D115F6"/>
    <w:rsid w:val="00D118C1"/>
    <w:rsid w:val="00D11CA4"/>
    <w:rsid w:val="00D11D31"/>
    <w:rsid w:val="00D11D33"/>
    <w:rsid w:val="00D11D3E"/>
    <w:rsid w:val="00D12175"/>
    <w:rsid w:val="00D123DC"/>
    <w:rsid w:val="00D1243F"/>
    <w:rsid w:val="00D12988"/>
    <w:rsid w:val="00D1306C"/>
    <w:rsid w:val="00D130C7"/>
    <w:rsid w:val="00D13737"/>
    <w:rsid w:val="00D13D56"/>
    <w:rsid w:val="00D14117"/>
    <w:rsid w:val="00D14C26"/>
    <w:rsid w:val="00D14DD3"/>
    <w:rsid w:val="00D151CF"/>
    <w:rsid w:val="00D1575C"/>
    <w:rsid w:val="00D1594D"/>
    <w:rsid w:val="00D159A4"/>
    <w:rsid w:val="00D15A02"/>
    <w:rsid w:val="00D1616C"/>
    <w:rsid w:val="00D163FA"/>
    <w:rsid w:val="00D16765"/>
    <w:rsid w:val="00D167A4"/>
    <w:rsid w:val="00D1717D"/>
    <w:rsid w:val="00D1734F"/>
    <w:rsid w:val="00D179E6"/>
    <w:rsid w:val="00D2093A"/>
    <w:rsid w:val="00D20B55"/>
    <w:rsid w:val="00D210B1"/>
    <w:rsid w:val="00D21DC7"/>
    <w:rsid w:val="00D21E05"/>
    <w:rsid w:val="00D21E2C"/>
    <w:rsid w:val="00D21E90"/>
    <w:rsid w:val="00D21F0E"/>
    <w:rsid w:val="00D22108"/>
    <w:rsid w:val="00D22153"/>
    <w:rsid w:val="00D22170"/>
    <w:rsid w:val="00D22873"/>
    <w:rsid w:val="00D22FE5"/>
    <w:rsid w:val="00D235B0"/>
    <w:rsid w:val="00D23848"/>
    <w:rsid w:val="00D241E9"/>
    <w:rsid w:val="00D24DBD"/>
    <w:rsid w:val="00D24E84"/>
    <w:rsid w:val="00D2547C"/>
    <w:rsid w:val="00D2592F"/>
    <w:rsid w:val="00D25E9C"/>
    <w:rsid w:val="00D26061"/>
    <w:rsid w:val="00D266A6"/>
    <w:rsid w:val="00D26847"/>
    <w:rsid w:val="00D26C03"/>
    <w:rsid w:val="00D26F61"/>
    <w:rsid w:val="00D271C1"/>
    <w:rsid w:val="00D27B19"/>
    <w:rsid w:val="00D27D79"/>
    <w:rsid w:val="00D30881"/>
    <w:rsid w:val="00D308A6"/>
    <w:rsid w:val="00D30A9A"/>
    <w:rsid w:val="00D30D42"/>
    <w:rsid w:val="00D30ECD"/>
    <w:rsid w:val="00D31B8C"/>
    <w:rsid w:val="00D321F5"/>
    <w:rsid w:val="00D322A6"/>
    <w:rsid w:val="00D32FE3"/>
    <w:rsid w:val="00D3339A"/>
    <w:rsid w:val="00D335F4"/>
    <w:rsid w:val="00D33612"/>
    <w:rsid w:val="00D339DF"/>
    <w:rsid w:val="00D33B06"/>
    <w:rsid w:val="00D33B42"/>
    <w:rsid w:val="00D33CB0"/>
    <w:rsid w:val="00D34883"/>
    <w:rsid w:val="00D348F8"/>
    <w:rsid w:val="00D34F29"/>
    <w:rsid w:val="00D35382"/>
    <w:rsid w:val="00D355BA"/>
    <w:rsid w:val="00D356D0"/>
    <w:rsid w:val="00D35EEF"/>
    <w:rsid w:val="00D36725"/>
    <w:rsid w:val="00D36730"/>
    <w:rsid w:val="00D36C42"/>
    <w:rsid w:val="00D3763B"/>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3B01"/>
    <w:rsid w:val="00D44572"/>
    <w:rsid w:val="00D446A0"/>
    <w:rsid w:val="00D44C71"/>
    <w:rsid w:val="00D44ECE"/>
    <w:rsid w:val="00D45368"/>
    <w:rsid w:val="00D45BF6"/>
    <w:rsid w:val="00D45CCA"/>
    <w:rsid w:val="00D45D2F"/>
    <w:rsid w:val="00D463D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1A59"/>
    <w:rsid w:val="00D52AEE"/>
    <w:rsid w:val="00D530FC"/>
    <w:rsid w:val="00D532D9"/>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4C7"/>
    <w:rsid w:val="00D56951"/>
    <w:rsid w:val="00D56BFA"/>
    <w:rsid w:val="00D57393"/>
    <w:rsid w:val="00D5741C"/>
    <w:rsid w:val="00D5758F"/>
    <w:rsid w:val="00D57792"/>
    <w:rsid w:val="00D57C5B"/>
    <w:rsid w:val="00D57CD8"/>
    <w:rsid w:val="00D602D3"/>
    <w:rsid w:val="00D603C7"/>
    <w:rsid w:val="00D604E6"/>
    <w:rsid w:val="00D61351"/>
    <w:rsid w:val="00D6148B"/>
    <w:rsid w:val="00D6211D"/>
    <w:rsid w:val="00D621BB"/>
    <w:rsid w:val="00D621C7"/>
    <w:rsid w:val="00D62559"/>
    <w:rsid w:val="00D62C1A"/>
    <w:rsid w:val="00D63065"/>
    <w:rsid w:val="00D63761"/>
    <w:rsid w:val="00D6432B"/>
    <w:rsid w:val="00D64D01"/>
    <w:rsid w:val="00D64DA2"/>
    <w:rsid w:val="00D64F19"/>
    <w:rsid w:val="00D651AC"/>
    <w:rsid w:val="00D65C1D"/>
    <w:rsid w:val="00D65EFF"/>
    <w:rsid w:val="00D66904"/>
    <w:rsid w:val="00D66E51"/>
    <w:rsid w:val="00D672CA"/>
    <w:rsid w:val="00D67601"/>
    <w:rsid w:val="00D679EF"/>
    <w:rsid w:val="00D701DD"/>
    <w:rsid w:val="00D706B8"/>
    <w:rsid w:val="00D70C23"/>
    <w:rsid w:val="00D710B2"/>
    <w:rsid w:val="00D71BB2"/>
    <w:rsid w:val="00D71E3F"/>
    <w:rsid w:val="00D73236"/>
    <w:rsid w:val="00D73391"/>
    <w:rsid w:val="00D73571"/>
    <w:rsid w:val="00D73C08"/>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11B"/>
    <w:rsid w:val="00D81296"/>
    <w:rsid w:val="00D81385"/>
    <w:rsid w:val="00D81797"/>
    <w:rsid w:val="00D81DBE"/>
    <w:rsid w:val="00D81E34"/>
    <w:rsid w:val="00D81F83"/>
    <w:rsid w:val="00D82C3D"/>
    <w:rsid w:val="00D831A1"/>
    <w:rsid w:val="00D83203"/>
    <w:rsid w:val="00D833C8"/>
    <w:rsid w:val="00D8368D"/>
    <w:rsid w:val="00D83922"/>
    <w:rsid w:val="00D83C10"/>
    <w:rsid w:val="00D83D2E"/>
    <w:rsid w:val="00D8422D"/>
    <w:rsid w:val="00D8446D"/>
    <w:rsid w:val="00D84769"/>
    <w:rsid w:val="00D84790"/>
    <w:rsid w:val="00D849D2"/>
    <w:rsid w:val="00D851EE"/>
    <w:rsid w:val="00D85469"/>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5EF"/>
    <w:rsid w:val="00D91861"/>
    <w:rsid w:val="00D9267A"/>
    <w:rsid w:val="00D92682"/>
    <w:rsid w:val="00D92997"/>
    <w:rsid w:val="00D92E1B"/>
    <w:rsid w:val="00D934A5"/>
    <w:rsid w:val="00D93830"/>
    <w:rsid w:val="00D94A3B"/>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435"/>
    <w:rsid w:val="00DA145C"/>
    <w:rsid w:val="00DA1791"/>
    <w:rsid w:val="00DA2148"/>
    <w:rsid w:val="00DA2806"/>
    <w:rsid w:val="00DA2F89"/>
    <w:rsid w:val="00DA3009"/>
    <w:rsid w:val="00DA322F"/>
    <w:rsid w:val="00DA343A"/>
    <w:rsid w:val="00DA389F"/>
    <w:rsid w:val="00DA3E70"/>
    <w:rsid w:val="00DA3FB7"/>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0FF7"/>
    <w:rsid w:val="00DB11CA"/>
    <w:rsid w:val="00DB1949"/>
    <w:rsid w:val="00DB1EF7"/>
    <w:rsid w:val="00DB1FAC"/>
    <w:rsid w:val="00DB23C3"/>
    <w:rsid w:val="00DB24A1"/>
    <w:rsid w:val="00DB25EE"/>
    <w:rsid w:val="00DB267B"/>
    <w:rsid w:val="00DB318A"/>
    <w:rsid w:val="00DB3611"/>
    <w:rsid w:val="00DB3819"/>
    <w:rsid w:val="00DB382D"/>
    <w:rsid w:val="00DB383E"/>
    <w:rsid w:val="00DB3887"/>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11E"/>
    <w:rsid w:val="00DC4231"/>
    <w:rsid w:val="00DC43AD"/>
    <w:rsid w:val="00DC47DC"/>
    <w:rsid w:val="00DC4A25"/>
    <w:rsid w:val="00DC4D35"/>
    <w:rsid w:val="00DC4E88"/>
    <w:rsid w:val="00DC56F7"/>
    <w:rsid w:val="00DC5D8C"/>
    <w:rsid w:val="00DC6024"/>
    <w:rsid w:val="00DC6118"/>
    <w:rsid w:val="00DC61CB"/>
    <w:rsid w:val="00DC6682"/>
    <w:rsid w:val="00DC669D"/>
    <w:rsid w:val="00DC6F9C"/>
    <w:rsid w:val="00DC7379"/>
    <w:rsid w:val="00DC7847"/>
    <w:rsid w:val="00DC7D31"/>
    <w:rsid w:val="00DC7F67"/>
    <w:rsid w:val="00DD034E"/>
    <w:rsid w:val="00DD0471"/>
    <w:rsid w:val="00DD05E3"/>
    <w:rsid w:val="00DD0B34"/>
    <w:rsid w:val="00DD0E46"/>
    <w:rsid w:val="00DD0F44"/>
    <w:rsid w:val="00DD0F7E"/>
    <w:rsid w:val="00DD1340"/>
    <w:rsid w:val="00DD1710"/>
    <w:rsid w:val="00DD1825"/>
    <w:rsid w:val="00DD1A30"/>
    <w:rsid w:val="00DD1A42"/>
    <w:rsid w:val="00DD2360"/>
    <w:rsid w:val="00DD23C7"/>
    <w:rsid w:val="00DD2734"/>
    <w:rsid w:val="00DD278F"/>
    <w:rsid w:val="00DD2C22"/>
    <w:rsid w:val="00DD335B"/>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2F5A"/>
    <w:rsid w:val="00DE32CA"/>
    <w:rsid w:val="00DE38E3"/>
    <w:rsid w:val="00DE3931"/>
    <w:rsid w:val="00DE3A58"/>
    <w:rsid w:val="00DE3AA2"/>
    <w:rsid w:val="00DE413D"/>
    <w:rsid w:val="00DE4624"/>
    <w:rsid w:val="00DE481B"/>
    <w:rsid w:val="00DE48CD"/>
    <w:rsid w:val="00DE4995"/>
    <w:rsid w:val="00DE4DE9"/>
    <w:rsid w:val="00DE59E8"/>
    <w:rsid w:val="00DE5A49"/>
    <w:rsid w:val="00DE5C0E"/>
    <w:rsid w:val="00DE6116"/>
    <w:rsid w:val="00DE6160"/>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4836"/>
    <w:rsid w:val="00DF49BC"/>
    <w:rsid w:val="00DF5317"/>
    <w:rsid w:val="00DF567C"/>
    <w:rsid w:val="00DF5D46"/>
    <w:rsid w:val="00DF608E"/>
    <w:rsid w:val="00DF676D"/>
    <w:rsid w:val="00DF727D"/>
    <w:rsid w:val="00DF785F"/>
    <w:rsid w:val="00DF7AD0"/>
    <w:rsid w:val="00E00207"/>
    <w:rsid w:val="00E00270"/>
    <w:rsid w:val="00E0043A"/>
    <w:rsid w:val="00E005D4"/>
    <w:rsid w:val="00E007AA"/>
    <w:rsid w:val="00E00F60"/>
    <w:rsid w:val="00E01020"/>
    <w:rsid w:val="00E01695"/>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8B4"/>
    <w:rsid w:val="00E07A88"/>
    <w:rsid w:val="00E07C06"/>
    <w:rsid w:val="00E07F3D"/>
    <w:rsid w:val="00E07F45"/>
    <w:rsid w:val="00E10550"/>
    <w:rsid w:val="00E10FB7"/>
    <w:rsid w:val="00E11C58"/>
    <w:rsid w:val="00E11DDA"/>
    <w:rsid w:val="00E1201B"/>
    <w:rsid w:val="00E1220E"/>
    <w:rsid w:val="00E12A51"/>
    <w:rsid w:val="00E131B3"/>
    <w:rsid w:val="00E136B7"/>
    <w:rsid w:val="00E149A6"/>
    <w:rsid w:val="00E15088"/>
    <w:rsid w:val="00E15460"/>
    <w:rsid w:val="00E154F9"/>
    <w:rsid w:val="00E15966"/>
    <w:rsid w:val="00E15DA7"/>
    <w:rsid w:val="00E15E09"/>
    <w:rsid w:val="00E15FEC"/>
    <w:rsid w:val="00E161A5"/>
    <w:rsid w:val="00E161E1"/>
    <w:rsid w:val="00E164F1"/>
    <w:rsid w:val="00E165B6"/>
    <w:rsid w:val="00E167F7"/>
    <w:rsid w:val="00E16F8C"/>
    <w:rsid w:val="00E17683"/>
    <w:rsid w:val="00E178EB"/>
    <w:rsid w:val="00E17A7E"/>
    <w:rsid w:val="00E20861"/>
    <w:rsid w:val="00E20D5D"/>
    <w:rsid w:val="00E21000"/>
    <w:rsid w:val="00E2165E"/>
    <w:rsid w:val="00E21941"/>
    <w:rsid w:val="00E21A42"/>
    <w:rsid w:val="00E22332"/>
    <w:rsid w:val="00E22E7C"/>
    <w:rsid w:val="00E23013"/>
    <w:rsid w:val="00E23058"/>
    <w:rsid w:val="00E231FF"/>
    <w:rsid w:val="00E238C4"/>
    <w:rsid w:val="00E23BA9"/>
    <w:rsid w:val="00E23F6E"/>
    <w:rsid w:val="00E2452F"/>
    <w:rsid w:val="00E24931"/>
    <w:rsid w:val="00E24F4B"/>
    <w:rsid w:val="00E25874"/>
    <w:rsid w:val="00E2588E"/>
    <w:rsid w:val="00E25A56"/>
    <w:rsid w:val="00E25C90"/>
    <w:rsid w:val="00E25E34"/>
    <w:rsid w:val="00E260D2"/>
    <w:rsid w:val="00E26A1E"/>
    <w:rsid w:val="00E26A61"/>
    <w:rsid w:val="00E27089"/>
    <w:rsid w:val="00E2745A"/>
    <w:rsid w:val="00E27543"/>
    <w:rsid w:val="00E2786B"/>
    <w:rsid w:val="00E278B4"/>
    <w:rsid w:val="00E27AA9"/>
    <w:rsid w:val="00E3015A"/>
    <w:rsid w:val="00E3062F"/>
    <w:rsid w:val="00E307E0"/>
    <w:rsid w:val="00E30EBB"/>
    <w:rsid w:val="00E31025"/>
    <w:rsid w:val="00E315FF"/>
    <w:rsid w:val="00E317C2"/>
    <w:rsid w:val="00E319A8"/>
    <w:rsid w:val="00E31D7C"/>
    <w:rsid w:val="00E31F08"/>
    <w:rsid w:val="00E32044"/>
    <w:rsid w:val="00E32349"/>
    <w:rsid w:val="00E32754"/>
    <w:rsid w:val="00E329B0"/>
    <w:rsid w:val="00E331F7"/>
    <w:rsid w:val="00E334E0"/>
    <w:rsid w:val="00E344F0"/>
    <w:rsid w:val="00E34E45"/>
    <w:rsid w:val="00E3516F"/>
    <w:rsid w:val="00E3554F"/>
    <w:rsid w:val="00E360E9"/>
    <w:rsid w:val="00E363AE"/>
    <w:rsid w:val="00E3641E"/>
    <w:rsid w:val="00E3678D"/>
    <w:rsid w:val="00E368B2"/>
    <w:rsid w:val="00E368E5"/>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783"/>
    <w:rsid w:val="00E438B7"/>
    <w:rsid w:val="00E43B10"/>
    <w:rsid w:val="00E43DDA"/>
    <w:rsid w:val="00E43FB9"/>
    <w:rsid w:val="00E441D8"/>
    <w:rsid w:val="00E44311"/>
    <w:rsid w:val="00E44A36"/>
    <w:rsid w:val="00E44E92"/>
    <w:rsid w:val="00E45342"/>
    <w:rsid w:val="00E454B1"/>
    <w:rsid w:val="00E454B9"/>
    <w:rsid w:val="00E45752"/>
    <w:rsid w:val="00E45A34"/>
    <w:rsid w:val="00E45DE1"/>
    <w:rsid w:val="00E45ED4"/>
    <w:rsid w:val="00E45F52"/>
    <w:rsid w:val="00E45F98"/>
    <w:rsid w:val="00E46495"/>
    <w:rsid w:val="00E46BD7"/>
    <w:rsid w:val="00E471E9"/>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5C"/>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2B4"/>
    <w:rsid w:val="00E5648B"/>
    <w:rsid w:val="00E566D3"/>
    <w:rsid w:val="00E56C66"/>
    <w:rsid w:val="00E56CFF"/>
    <w:rsid w:val="00E57113"/>
    <w:rsid w:val="00E572D5"/>
    <w:rsid w:val="00E57340"/>
    <w:rsid w:val="00E57425"/>
    <w:rsid w:val="00E57590"/>
    <w:rsid w:val="00E57675"/>
    <w:rsid w:val="00E57B61"/>
    <w:rsid w:val="00E57EE7"/>
    <w:rsid w:val="00E604CE"/>
    <w:rsid w:val="00E605A5"/>
    <w:rsid w:val="00E6066A"/>
    <w:rsid w:val="00E60974"/>
    <w:rsid w:val="00E61077"/>
    <w:rsid w:val="00E61362"/>
    <w:rsid w:val="00E61542"/>
    <w:rsid w:val="00E61628"/>
    <w:rsid w:val="00E618CD"/>
    <w:rsid w:val="00E61A31"/>
    <w:rsid w:val="00E61DB1"/>
    <w:rsid w:val="00E61E7D"/>
    <w:rsid w:val="00E626C9"/>
    <w:rsid w:val="00E627D5"/>
    <w:rsid w:val="00E62A54"/>
    <w:rsid w:val="00E62E41"/>
    <w:rsid w:val="00E638E2"/>
    <w:rsid w:val="00E63B4E"/>
    <w:rsid w:val="00E647AF"/>
    <w:rsid w:val="00E64B73"/>
    <w:rsid w:val="00E64C92"/>
    <w:rsid w:val="00E6567A"/>
    <w:rsid w:val="00E65854"/>
    <w:rsid w:val="00E65B3A"/>
    <w:rsid w:val="00E65F46"/>
    <w:rsid w:val="00E66668"/>
    <w:rsid w:val="00E669D8"/>
    <w:rsid w:val="00E66A88"/>
    <w:rsid w:val="00E672E7"/>
    <w:rsid w:val="00E673D1"/>
    <w:rsid w:val="00E67AF3"/>
    <w:rsid w:val="00E67E53"/>
    <w:rsid w:val="00E67EA8"/>
    <w:rsid w:val="00E70324"/>
    <w:rsid w:val="00E7032F"/>
    <w:rsid w:val="00E706BA"/>
    <w:rsid w:val="00E707E0"/>
    <w:rsid w:val="00E709A1"/>
    <w:rsid w:val="00E70D7A"/>
    <w:rsid w:val="00E710DD"/>
    <w:rsid w:val="00E718FD"/>
    <w:rsid w:val="00E71BE6"/>
    <w:rsid w:val="00E71EF0"/>
    <w:rsid w:val="00E729A1"/>
    <w:rsid w:val="00E72EFD"/>
    <w:rsid w:val="00E72F6D"/>
    <w:rsid w:val="00E73199"/>
    <w:rsid w:val="00E73C79"/>
    <w:rsid w:val="00E73DD6"/>
    <w:rsid w:val="00E74548"/>
    <w:rsid w:val="00E74693"/>
    <w:rsid w:val="00E75020"/>
    <w:rsid w:val="00E7508A"/>
    <w:rsid w:val="00E7527B"/>
    <w:rsid w:val="00E753E0"/>
    <w:rsid w:val="00E75632"/>
    <w:rsid w:val="00E758C3"/>
    <w:rsid w:val="00E75BA0"/>
    <w:rsid w:val="00E7620F"/>
    <w:rsid w:val="00E768C3"/>
    <w:rsid w:val="00E76DE4"/>
    <w:rsid w:val="00E76FF9"/>
    <w:rsid w:val="00E77573"/>
    <w:rsid w:val="00E77E13"/>
    <w:rsid w:val="00E8007A"/>
    <w:rsid w:val="00E810AB"/>
    <w:rsid w:val="00E810B8"/>
    <w:rsid w:val="00E811EE"/>
    <w:rsid w:val="00E8126E"/>
    <w:rsid w:val="00E81940"/>
    <w:rsid w:val="00E81D26"/>
    <w:rsid w:val="00E81ED3"/>
    <w:rsid w:val="00E820A6"/>
    <w:rsid w:val="00E82191"/>
    <w:rsid w:val="00E82284"/>
    <w:rsid w:val="00E827ED"/>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043"/>
    <w:rsid w:val="00E9210E"/>
    <w:rsid w:val="00E92194"/>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484"/>
    <w:rsid w:val="00E956B7"/>
    <w:rsid w:val="00E957E4"/>
    <w:rsid w:val="00E959CE"/>
    <w:rsid w:val="00E95BDD"/>
    <w:rsid w:val="00E95C39"/>
    <w:rsid w:val="00E95EE3"/>
    <w:rsid w:val="00E9617A"/>
    <w:rsid w:val="00E961FD"/>
    <w:rsid w:val="00E96692"/>
    <w:rsid w:val="00E96769"/>
    <w:rsid w:val="00E96897"/>
    <w:rsid w:val="00E96DC0"/>
    <w:rsid w:val="00E975EE"/>
    <w:rsid w:val="00E9770E"/>
    <w:rsid w:val="00EA0876"/>
    <w:rsid w:val="00EA09DC"/>
    <w:rsid w:val="00EA0BA7"/>
    <w:rsid w:val="00EA0CC4"/>
    <w:rsid w:val="00EA0E7F"/>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ED4"/>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93B"/>
    <w:rsid w:val="00EB6A95"/>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9FA"/>
    <w:rsid w:val="00EC1A6C"/>
    <w:rsid w:val="00EC1E46"/>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C7758"/>
    <w:rsid w:val="00ED03FA"/>
    <w:rsid w:val="00ED0758"/>
    <w:rsid w:val="00ED0806"/>
    <w:rsid w:val="00ED0838"/>
    <w:rsid w:val="00ED09F4"/>
    <w:rsid w:val="00ED09F9"/>
    <w:rsid w:val="00ED0BF3"/>
    <w:rsid w:val="00ED0EF1"/>
    <w:rsid w:val="00ED12E3"/>
    <w:rsid w:val="00ED12EB"/>
    <w:rsid w:val="00ED1A03"/>
    <w:rsid w:val="00ED1B67"/>
    <w:rsid w:val="00ED1D4A"/>
    <w:rsid w:val="00ED1D76"/>
    <w:rsid w:val="00ED237C"/>
    <w:rsid w:val="00ED2471"/>
    <w:rsid w:val="00ED256C"/>
    <w:rsid w:val="00ED257C"/>
    <w:rsid w:val="00ED28E0"/>
    <w:rsid w:val="00ED2AEF"/>
    <w:rsid w:val="00ED2B99"/>
    <w:rsid w:val="00ED2CEE"/>
    <w:rsid w:val="00ED340B"/>
    <w:rsid w:val="00ED3666"/>
    <w:rsid w:val="00ED3800"/>
    <w:rsid w:val="00ED3F1E"/>
    <w:rsid w:val="00ED3F81"/>
    <w:rsid w:val="00ED4185"/>
    <w:rsid w:val="00ED4BB1"/>
    <w:rsid w:val="00ED5281"/>
    <w:rsid w:val="00ED5776"/>
    <w:rsid w:val="00ED5987"/>
    <w:rsid w:val="00ED6128"/>
    <w:rsid w:val="00ED6278"/>
    <w:rsid w:val="00ED62B4"/>
    <w:rsid w:val="00ED6909"/>
    <w:rsid w:val="00ED6A4D"/>
    <w:rsid w:val="00ED6F01"/>
    <w:rsid w:val="00ED746A"/>
    <w:rsid w:val="00ED7F86"/>
    <w:rsid w:val="00EE06EE"/>
    <w:rsid w:val="00EE0DF9"/>
    <w:rsid w:val="00EE103A"/>
    <w:rsid w:val="00EE1B88"/>
    <w:rsid w:val="00EE1E44"/>
    <w:rsid w:val="00EE1F69"/>
    <w:rsid w:val="00EE24FA"/>
    <w:rsid w:val="00EE2595"/>
    <w:rsid w:val="00EE25C1"/>
    <w:rsid w:val="00EE26F2"/>
    <w:rsid w:val="00EE2B2C"/>
    <w:rsid w:val="00EE2DB3"/>
    <w:rsid w:val="00EE360C"/>
    <w:rsid w:val="00EE366B"/>
    <w:rsid w:val="00EE3C55"/>
    <w:rsid w:val="00EE4237"/>
    <w:rsid w:val="00EE4410"/>
    <w:rsid w:val="00EE472A"/>
    <w:rsid w:val="00EE4811"/>
    <w:rsid w:val="00EE4A46"/>
    <w:rsid w:val="00EE4C52"/>
    <w:rsid w:val="00EE4F63"/>
    <w:rsid w:val="00EE4FBB"/>
    <w:rsid w:val="00EE5029"/>
    <w:rsid w:val="00EE54FD"/>
    <w:rsid w:val="00EE5564"/>
    <w:rsid w:val="00EE5E1B"/>
    <w:rsid w:val="00EE60B4"/>
    <w:rsid w:val="00EE6672"/>
    <w:rsid w:val="00EE68E8"/>
    <w:rsid w:val="00EE6941"/>
    <w:rsid w:val="00EE69EF"/>
    <w:rsid w:val="00EE6BE3"/>
    <w:rsid w:val="00EE6C5E"/>
    <w:rsid w:val="00EE6E6C"/>
    <w:rsid w:val="00EE719B"/>
    <w:rsid w:val="00EF01D1"/>
    <w:rsid w:val="00EF06F5"/>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EF7DB2"/>
    <w:rsid w:val="00F00066"/>
    <w:rsid w:val="00F00068"/>
    <w:rsid w:val="00F001F1"/>
    <w:rsid w:val="00F0033A"/>
    <w:rsid w:val="00F00531"/>
    <w:rsid w:val="00F0057D"/>
    <w:rsid w:val="00F00956"/>
    <w:rsid w:val="00F00F96"/>
    <w:rsid w:val="00F01040"/>
    <w:rsid w:val="00F012E2"/>
    <w:rsid w:val="00F015A9"/>
    <w:rsid w:val="00F01A9D"/>
    <w:rsid w:val="00F02759"/>
    <w:rsid w:val="00F02765"/>
    <w:rsid w:val="00F027B8"/>
    <w:rsid w:val="00F027C6"/>
    <w:rsid w:val="00F03136"/>
    <w:rsid w:val="00F0383A"/>
    <w:rsid w:val="00F03A1F"/>
    <w:rsid w:val="00F03F7B"/>
    <w:rsid w:val="00F03FBA"/>
    <w:rsid w:val="00F04254"/>
    <w:rsid w:val="00F0443F"/>
    <w:rsid w:val="00F04679"/>
    <w:rsid w:val="00F0496D"/>
    <w:rsid w:val="00F04982"/>
    <w:rsid w:val="00F049FF"/>
    <w:rsid w:val="00F04BA5"/>
    <w:rsid w:val="00F04CF1"/>
    <w:rsid w:val="00F04DA6"/>
    <w:rsid w:val="00F0507D"/>
    <w:rsid w:val="00F0567B"/>
    <w:rsid w:val="00F06381"/>
    <w:rsid w:val="00F06562"/>
    <w:rsid w:val="00F065B3"/>
    <w:rsid w:val="00F0687F"/>
    <w:rsid w:val="00F06C15"/>
    <w:rsid w:val="00F06DB7"/>
    <w:rsid w:val="00F06F47"/>
    <w:rsid w:val="00F0731A"/>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A2E"/>
    <w:rsid w:val="00F14FCD"/>
    <w:rsid w:val="00F153FE"/>
    <w:rsid w:val="00F15C09"/>
    <w:rsid w:val="00F16015"/>
    <w:rsid w:val="00F162D8"/>
    <w:rsid w:val="00F16A2D"/>
    <w:rsid w:val="00F16ADF"/>
    <w:rsid w:val="00F16C35"/>
    <w:rsid w:val="00F16D08"/>
    <w:rsid w:val="00F17103"/>
    <w:rsid w:val="00F1712E"/>
    <w:rsid w:val="00F17279"/>
    <w:rsid w:val="00F17866"/>
    <w:rsid w:val="00F17D37"/>
    <w:rsid w:val="00F2047B"/>
    <w:rsid w:val="00F20910"/>
    <w:rsid w:val="00F20C6C"/>
    <w:rsid w:val="00F20F5B"/>
    <w:rsid w:val="00F2116F"/>
    <w:rsid w:val="00F2148C"/>
    <w:rsid w:val="00F22757"/>
    <w:rsid w:val="00F22C65"/>
    <w:rsid w:val="00F22E1D"/>
    <w:rsid w:val="00F22E30"/>
    <w:rsid w:val="00F2304B"/>
    <w:rsid w:val="00F23194"/>
    <w:rsid w:val="00F23215"/>
    <w:rsid w:val="00F2321C"/>
    <w:rsid w:val="00F23264"/>
    <w:rsid w:val="00F23468"/>
    <w:rsid w:val="00F23606"/>
    <w:rsid w:val="00F239B8"/>
    <w:rsid w:val="00F23A76"/>
    <w:rsid w:val="00F23F37"/>
    <w:rsid w:val="00F242EB"/>
    <w:rsid w:val="00F247A0"/>
    <w:rsid w:val="00F253D6"/>
    <w:rsid w:val="00F25868"/>
    <w:rsid w:val="00F25F5C"/>
    <w:rsid w:val="00F2602C"/>
    <w:rsid w:val="00F260FE"/>
    <w:rsid w:val="00F2681C"/>
    <w:rsid w:val="00F26A92"/>
    <w:rsid w:val="00F270C8"/>
    <w:rsid w:val="00F278C0"/>
    <w:rsid w:val="00F27C04"/>
    <w:rsid w:val="00F27D47"/>
    <w:rsid w:val="00F27DF7"/>
    <w:rsid w:val="00F3000B"/>
    <w:rsid w:val="00F304E2"/>
    <w:rsid w:val="00F30C52"/>
    <w:rsid w:val="00F3124B"/>
    <w:rsid w:val="00F31440"/>
    <w:rsid w:val="00F319D3"/>
    <w:rsid w:val="00F324D2"/>
    <w:rsid w:val="00F32E68"/>
    <w:rsid w:val="00F33B8C"/>
    <w:rsid w:val="00F33BFF"/>
    <w:rsid w:val="00F363C2"/>
    <w:rsid w:val="00F36849"/>
    <w:rsid w:val="00F368A6"/>
    <w:rsid w:val="00F3698A"/>
    <w:rsid w:val="00F36D64"/>
    <w:rsid w:val="00F36E43"/>
    <w:rsid w:val="00F3739C"/>
    <w:rsid w:val="00F37AD0"/>
    <w:rsid w:val="00F37D51"/>
    <w:rsid w:val="00F37EF0"/>
    <w:rsid w:val="00F37F1E"/>
    <w:rsid w:val="00F4057F"/>
    <w:rsid w:val="00F408F8"/>
    <w:rsid w:val="00F40A30"/>
    <w:rsid w:val="00F4102F"/>
    <w:rsid w:val="00F41322"/>
    <w:rsid w:val="00F41350"/>
    <w:rsid w:val="00F413A3"/>
    <w:rsid w:val="00F41954"/>
    <w:rsid w:val="00F41C07"/>
    <w:rsid w:val="00F41E85"/>
    <w:rsid w:val="00F42BBA"/>
    <w:rsid w:val="00F42D11"/>
    <w:rsid w:val="00F42FF4"/>
    <w:rsid w:val="00F431D1"/>
    <w:rsid w:val="00F43FE7"/>
    <w:rsid w:val="00F43FFF"/>
    <w:rsid w:val="00F44C26"/>
    <w:rsid w:val="00F456AD"/>
    <w:rsid w:val="00F457AC"/>
    <w:rsid w:val="00F457F8"/>
    <w:rsid w:val="00F45B41"/>
    <w:rsid w:val="00F46F48"/>
    <w:rsid w:val="00F4700F"/>
    <w:rsid w:val="00F47012"/>
    <w:rsid w:val="00F4721B"/>
    <w:rsid w:val="00F47765"/>
    <w:rsid w:val="00F47AE5"/>
    <w:rsid w:val="00F47D54"/>
    <w:rsid w:val="00F47D9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0B0"/>
    <w:rsid w:val="00F52DEA"/>
    <w:rsid w:val="00F532F3"/>
    <w:rsid w:val="00F534AE"/>
    <w:rsid w:val="00F53638"/>
    <w:rsid w:val="00F536F6"/>
    <w:rsid w:val="00F53991"/>
    <w:rsid w:val="00F53AF8"/>
    <w:rsid w:val="00F543C5"/>
    <w:rsid w:val="00F54442"/>
    <w:rsid w:val="00F544B0"/>
    <w:rsid w:val="00F54EF4"/>
    <w:rsid w:val="00F5507B"/>
    <w:rsid w:val="00F55429"/>
    <w:rsid w:val="00F558FD"/>
    <w:rsid w:val="00F55996"/>
    <w:rsid w:val="00F560C5"/>
    <w:rsid w:val="00F5629B"/>
    <w:rsid w:val="00F563E8"/>
    <w:rsid w:val="00F564AC"/>
    <w:rsid w:val="00F564C5"/>
    <w:rsid w:val="00F56686"/>
    <w:rsid w:val="00F56BD9"/>
    <w:rsid w:val="00F56D74"/>
    <w:rsid w:val="00F56DA0"/>
    <w:rsid w:val="00F5721C"/>
    <w:rsid w:val="00F57332"/>
    <w:rsid w:val="00F5739F"/>
    <w:rsid w:val="00F573E3"/>
    <w:rsid w:val="00F57DB5"/>
    <w:rsid w:val="00F57F74"/>
    <w:rsid w:val="00F60328"/>
    <w:rsid w:val="00F6077A"/>
    <w:rsid w:val="00F60B3E"/>
    <w:rsid w:val="00F60C20"/>
    <w:rsid w:val="00F60DED"/>
    <w:rsid w:val="00F612EE"/>
    <w:rsid w:val="00F6134F"/>
    <w:rsid w:val="00F61669"/>
    <w:rsid w:val="00F61AF0"/>
    <w:rsid w:val="00F61B18"/>
    <w:rsid w:val="00F6207C"/>
    <w:rsid w:val="00F62A8D"/>
    <w:rsid w:val="00F62FD9"/>
    <w:rsid w:val="00F6379F"/>
    <w:rsid w:val="00F63BCF"/>
    <w:rsid w:val="00F645A9"/>
    <w:rsid w:val="00F647C0"/>
    <w:rsid w:val="00F64B43"/>
    <w:rsid w:val="00F64D1C"/>
    <w:rsid w:val="00F64DF3"/>
    <w:rsid w:val="00F64F99"/>
    <w:rsid w:val="00F64FDE"/>
    <w:rsid w:val="00F65390"/>
    <w:rsid w:val="00F65580"/>
    <w:rsid w:val="00F65C16"/>
    <w:rsid w:val="00F65E9A"/>
    <w:rsid w:val="00F666E2"/>
    <w:rsid w:val="00F668E4"/>
    <w:rsid w:val="00F66B97"/>
    <w:rsid w:val="00F66F8D"/>
    <w:rsid w:val="00F6735F"/>
    <w:rsid w:val="00F676A9"/>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73F"/>
    <w:rsid w:val="00F768AA"/>
    <w:rsid w:val="00F768F1"/>
    <w:rsid w:val="00F76DB7"/>
    <w:rsid w:val="00F7730A"/>
    <w:rsid w:val="00F77502"/>
    <w:rsid w:val="00F77799"/>
    <w:rsid w:val="00F77B8A"/>
    <w:rsid w:val="00F77D91"/>
    <w:rsid w:val="00F803AD"/>
    <w:rsid w:val="00F81103"/>
    <w:rsid w:val="00F811E2"/>
    <w:rsid w:val="00F81EE1"/>
    <w:rsid w:val="00F82609"/>
    <w:rsid w:val="00F82C54"/>
    <w:rsid w:val="00F83196"/>
    <w:rsid w:val="00F837A5"/>
    <w:rsid w:val="00F837C2"/>
    <w:rsid w:val="00F839C2"/>
    <w:rsid w:val="00F839D8"/>
    <w:rsid w:val="00F83E7A"/>
    <w:rsid w:val="00F83E86"/>
    <w:rsid w:val="00F84235"/>
    <w:rsid w:val="00F8476D"/>
    <w:rsid w:val="00F8493C"/>
    <w:rsid w:val="00F84A76"/>
    <w:rsid w:val="00F850C0"/>
    <w:rsid w:val="00F853A5"/>
    <w:rsid w:val="00F85E3E"/>
    <w:rsid w:val="00F866D2"/>
    <w:rsid w:val="00F86C1F"/>
    <w:rsid w:val="00F87113"/>
    <w:rsid w:val="00F873DF"/>
    <w:rsid w:val="00F874EF"/>
    <w:rsid w:val="00F87791"/>
    <w:rsid w:val="00F877AE"/>
    <w:rsid w:val="00F878F2"/>
    <w:rsid w:val="00F87C2A"/>
    <w:rsid w:val="00F87FF8"/>
    <w:rsid w:val="00F90F0F"/>
    <w:rsid w:val="00F90F69"/>
    <w:rsid w:val="00F9144D"/>
    <w:rsid w:val="00F91805"/>
    <w:rsid w:val="00F91980"/>
    <w:rsid w:val="00F91CA1"/>
    <w:rsid w:val="00F91CAB"/>
    <w:rsid w:val="00F9272F"/>
    <w:rsid w:val="00F92905"/>
    <w:rsid w:val="00F92949"/>
    <w:rsid w:val="00F933FF"/>
    <w:rsid w:val="00F94A22"/>
    <w:rsid w:val="00F951E5"/>
    <w:rsid w:val="00F953F1"/>
    <w:rsid w:val="00F966C9"/>
    <w:rsid w:val="00F96AD7"/>
    <w:rsid w:val="00F973C9"/>
    <w:rsid w:val="00F97833"/>
    <w:rsid w:val="00F97FBC"/>
    <w:rsid w:val="00FA0055"/>
    <w:rsid w:val="00FA0407"/>
    <w:rsid w:val="00FA156C"/>
    <w:rsid w:val="00FA1764"/>
    <w:rsid w:val="00FA19E2"/>
    <w:rsid w:val="00FA1BDD"/>
    <w:rsid w:val="00FA25C7"/>
    <w:rsid w:val="00FA29F4"/>
    <w:rsid w:val="00FA3155"/>
    <w:rsid w:val="00FA3738"/>
    <w:rsid w:val="00FA38AC"/>
    <w:rsid w:val="00FA4124"/>
    <w:rsid w:val="00FA419F"/>
    <w:rsid w:val="00FA446E"/>
    <w:rsid w:val="00FA471D"/>
    <w:rsid w:val="00FA4FC3"/>
    <w:rsid w:val="00FA561D"/>
    <w:rsid w:val="00FA63F8"/>
    <w:rsid w:val="00FA6877"/>
    <w:rsid w:val="00FA6FED"/>
    <w:rsid w:val="00FA7044"/>
    <w:rsid w:val="00FA716B"/>
    <w:rsid w:val="00FA72C4"/>
    <w:rsid w:val="00FA72CF"/>
    <w:rsid w:val="00FA72E8"/>
    <w:rsid w:val="00FA746D"/>
    <w:rsid w:val="00FA7DD1"/>
    <w:rsid w:val="00FB11CA"/>
    <w:rsid w:val="00FB12B9"/>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1FC"/>
    <w:rsid w:val="00FC5317"/>
    <w:rsid w:val="00FC624B"/>
    <w:rsid w:val="00FC6956"/>
    <w:rsid w:val="00FC6BA9"/>
    <w:rsid w:val="00FC72E2"/>
    <w:rsid w:val="00FC75EB"/>
    <w:rsid w:val="00FC7761"/>
    <w:rsid w:val="00FC785F"/>
    <w:rsid w:val="00FC7AE6"/>
    <w:rsid w:val="00FD03E8"/>
    <w:rsid w:val="00FD0E46"/>
    <w:rsid w:val="00FD16F9"/>
    <w:rsid w:val="00FD1738"/>
    <w:rsid w:val="00FD17EC"/>
    <w:rsid w:val="00FD1D72"/>
    <w:rsid w:val="00FD224F"/>
    <w:rsid w:val="00FD2673"/>
    <w:rsid w:val="00FD26BF"/>
    <w:rsid w:val="00FD2EC8"/>
    <w:rsid w:val="00FD4568"/>
    <w:rsid w:val="00FD4592"/>
    <w:rsid w:val="00FD4B4F"/>
    <w:rsid w:val="00FD6202"/>
    <w:rsid w:val="00FD662D"/>
    <w:rsid w:val="00FD6B0D"/>
    <w:rsid w:val="00FD6ED1"/>
    <w:rsid w:val="00FD6F64"/>
    <w:rsid w:val="00FD7041"/>
    <w:rsid w:val="00FD71F6"/>
    <w:rsid w:val="00FD76E3"/>
    <w:rsid w:val="00FD79E0"/>
    <w:rsid w:val="00FE0400"/>
    <w:rsid w:val="00FE0600"/>
    <w:rsid w:val="00FE07D3"/>
    <w:rsid w:val="00FE09F0"/>
    <w:rsid w:val="00FE0A21"/>
    <w:rsid w:val="00FE115B"/>
    <w:rsid w:val="00FE180E"/>
    <w:rsid w:val="00FE18B7"/>
    <w:rsid w:val="00FE1CBD"/>
    <w:rsid w:val="00FE1D31"/>
    <w:rsid w:val="00FE1D68"/>
    <w:rsid w:val="00FE2AE9"/>
    <w:rsid w:val="00FE2BF3"/>
    <w:rsid w:val="00FE2D12"/>
    <w:rsid w:val="00FE322C"/>
    <w:rsid w:val="00FE3640"/>
    <w:rsid w:val="00FE37C7"/>
    <w:rsid w:val="00FE3C79"/>
    <w:rsid w:val="00FE3F3F"/>
    <w:rsid w:val="00FE42FF"/>
    <w:rsid w:val="00FE4F46"/>
    <w:rsid w:val="00FE50DB"/>
    <w:rsid w:val="00FE5F6E"/>
    <w:rsid w:val="00FE6446"/>
    <w:rsid w:val="00FE6541"/>
    <w:rsid w:val="00FE6AB7"/>
    <w:rsid w:val="00FE7049"/>
    <w:rsid w:val="00FE708E"/>
    <w:rsid w:val="00FE789A"/>
    <w:rsid w:val="00FE78F7"/>
    <w:rsid w:val="00FE7BAD"/>
    <w:rsid w:val="00FF010B"/>
    <w:rsid w:val="00FF05F7"/>
    <w:rsid w:val="00FF09D9"/>
    <w:rsid w:val="00FF0C4E"/>
    <w:rsid w:val="00FF1023"/>
    <w:rsid w:val="00FF121B"/>
    <w:rsid w:val="00FF1DDD"/>
    <w:rsid w:val="00FF22B8"/>
    <w:rsid w:val="00FF2D48"/>
    <w:rsid w:val="00FF2DB8"/>
    <w:rsid w:val="00FF2DCB"/>
    <w:rsid w:val="00FF3A8D"/>
    <w:rsid w:val="00FF3B43"/>
    <w:rsid w:val="00FF3B44"/>
    <w:rsid w:val="00FF41CB"/>
    <w:rsid w:val="00FF4EB6"/>
    <w:rsid w:val="00FF5173"/>
    <w:rsid w:val="00FF51EF"/>
    <w:rsid w:val="00FF5233"/>
    <w:rsid w:val="00FF5274"/>
    <w:rsid w:val="00FF52D5"/>
    <w:rsid w:val="00FF5535"/>
    <w:rsid w:val="00FF593C"/>
    <w:rsid w:val="00FF5E0B"/>
    <w:rsid w:val="00FF5EF2"/>
    <w:rsid w:val="00FF6748"/>
    <w:rsid w:val="00FF6840"/>
    <w:rsid w:val="00FF6BB7"/>
    <w:rsid w:val="00FF6FE2"/>
    <w:rsid w:val="00FF74E4"/>
    <w:rsid w:val="00FF7768"/>
    <w:rsid w:val="00FF7DFE"/>
    <w:rsid w:val="00FF7E6A"/>
    <w:rsid w:val="0132A0BC"/>
    <w:rsid w:val="0E868546"/>
    <w:rsid w:val="2A06CF85"/>
    <w:rsid w:val="2BF795D6"/>
    <w:rsid w:val="30526826"/>
    <w:rsid w:val="311E7973"/>
    <w:rsid w:val="340F6B9D"/>
    <w:rsid w:val="38CD5CB0"/>
    <w:rsid w:val="3F08C94F"/>
    <w:rsid w:val="43941D10"/>
    <w:rsid w:val="49D59578"/>
    <w:rsid w:val="4AF1F310"/>
    <w:rsid w:val="4DE769DA"/>
    <w:rsid w:val="63B28525"/>
    <w:rsid w:val="6556208F"/>
    <w:rsid w:val="78417CB1"/>
    <w:rsid w:val="7DA53FA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7EBF37D-DA7B-4A5F-9BA7-1977E4E1D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customStyle="1" w:styleId="ListeavsnittTegn">
    <w:name w:val="Listeavsnitt Tegn"/>
    <w:basedOn w:val="Standardskriftforavsnitt"/>
    <w:link w:val="Listeavsnitt"/>
    <w:uiPriority w:val="34"/>
    <w:locked/>
    <w:rsid w:val="00A352ED"/>
    <w:rPr>
      <w:sz w:val="22"/>
    </w:rPr>
  </w:style>
  <w:style w:type="paragraph" w:customStyle="1" w:styleId="IMDitittel">
    <w:name w:val="IMDi_tittel"/>
    <w:basedOn w:val="Ingenmellomrom"/>
    <w:qFormat/>
    <w:rsid w:val="00472588"/>
    <w:rPr>
      <w:rFonts w:ascii="Tahoma" w:eastAsiaTheme="minorHAnsi" w:hAnsi="Tahoma" w:cs="Tahoma"/>
      <w:sz w:val="22"/>
      <w:szCs w:val="22"/>
      <w:lang w:val="en-US" w:eastAsia="en-US"/>
    </w:rPr>
  </w:style>
  <w:style w:type="character" w:styleId="Sluttnotereferanse">
    <w:name w:val="endnote reference"/>
    <w:basedOn w:val="Standardskriftforavsnitt"/>
    <w:uiPriority w:val="99"/>
    <w:semiHidden/>
    <w:unhideWhenUsed/>
    <w:rsid w:val="00B3464D"/>
    <w:rPr>
      <w:vertAlign w:val="superscript"/>
    </w:rPr>
  </w:style>
  <w:style w:type="character" w:styleId="Omtale">
    <w:name w:val="Mention"/>
    <w:basedOn w:val="Standardskriftforavsnitt"/>
    <w:uiPriority w:val="99"/>
    <w:unhideWhenUsed/>
    <w:rsid w:val="00BA505E"/>
    <w:rPr>
      <w:color w:val="2B579A"/>
      <w:shd w:val="clear" w:color="auto" w:fill="E1DFDD"/>
    </w:rPr>
  </w:style>
  <w:style w:type="paragraph" w:styleId="Bibliografi">
    <w:name w:val="Bibliography"/>
    <w:basedOn w:val="Normal"/>
    <w:next w:val="Normal"/>
    <w:uiPriority w:val="37"/>
    <w:semiHidden/>
    <w:unhideWhenUsed/>
    <w:rsid w:val="003A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17000169">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079792510">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390805237">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11335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ssa-post@dfo?subject=SSA-sk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jeringen.no/no/dokumenter/nou-2021-2/id2832582/"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anskaffelser.no/verktoy/maler/databehandleravtale-og-sjekkliste"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epi@imdi.no"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https://imdi.sharepoint.com/sites/fou26-kvinarb_Prosjekt/Delte%20dokumenter/Anskaffelse/Innvandrerkvinner%20i%20job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b-NO"/>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'Ark1'!$C$110</c:f>
              <c:strCache>
                <c:ptCount val="1"/>
                <c:pt idx="0">
                  <c:v>Arbeid</c:v>
                </c:pt>
              </c:strCache>
            </c:strRef>
          </c:tx>
          <c:spPr>
            <a:ln w="28575" cap="rnd">
              <a:solidFill>
                <a:srgbClr val="1D70B7"/>
              </a:solidFill>
              <a:round/>
            </a:ln>
            <a:effectLst/>
          </c:spPr>
          <c:marker>
            <c:symbol val="none"/>
          </c:marker>
          <c:cat>
            <c:strRef>
              <c:f>'Ark1'!$B$111:$B$120</c:f>
              <c:strCache>
                <c:ptCount val="10"/>
                <c:pt idx="0">
                  <c:v>Bosatt under 1 år</c:v>
                </c:pt>
                <c:pt idx="1">
                  <c:v>Bosatt 1-2 år</c:v>
                </c:pt>
                <c:pt idx="2">
                  <c:v>Bosatt 2 til 3 år</c:v>
                </c:pt>
                <c:pt idx="3">
                  <c:v>Bosatt 3 til 4 år</c:v>
                </c:pt>
                <c:pt idx="4">
                  <c:v>Bosatt 4 til 5 år</c:v>
                </c:pt>
                <c:pt idx="5">
                  <c:v>Bosatt 5 til 6 år</c:v>
                </c:pt>
                <c:pt idx="6">
                  <c:v>Bosatt 6 til 7 år</c:v>
                </c:pt>
                <c:pt idx="7">
                  <c:v>Bosatt 7 til 10 år</c:v>
                </c:pt>
                <c:pt idx="8">
                  <c:v>Bosatt 10 til 15 år</c:v>
                </c:pt>
                <c:pt idx="9">
                  <c:v>Bosatt 15 år og mer</c:v>
                </c:pt>
              </c:strCache>
            </c:strRef>
          </c:cat>
          <c:val>
            <c:numRef>
              <c:f>'Ark1'!$C$111:$C$120</c:f>
              <c:numCache>
                <c:formatCode>0.0</c:formatCode>
                <c:ptCount val="10"/>
                <c:pt idx="0">
                  <c:v>72.3</c:v>
                </c:pt>
                <c:pt idx="1">
                  <c:v>78.2</c:v>
                </c:pt>
                <c:pt idx="2">
                  <c:v>75.900000000000006</c:v>
                </c:pt>
                <c:pt idx="3">
                  <c:v>76.3</c:v>
                </c:pt>
                <c:pt idx="4">
                  <c:v>76.599999999999994</c:v>
                </c:pt>
                <c:pt idx="5">
                  <c:v>79.099999999999994</c:v>
                </c:pt>
                <c:pt idx="6">
                  <c:v>78.900000000000006</c:v>
                </c:pt>
                <c:pt idx="7">
                  <c:v>80.5</c:v>
                </c:pt>
                <c:pt idx="8">
                  <c:v>82.7</c:v>
                </c:pt>
                <c:pt idx="9">
                  <c:v>85</c:v>
                </c:pt>
              </c:numCache>
            </c:numRef>
          </c:val>
          <c:smooth val="0"/>
          <c:extLst>
            <c:ext xmlns:c16="http://schemas.microsoft.com/office/drawing/2014/chart" uri="{C3380CC4-5D6E-409C-BE32-E72D297353CC}">
              <c16:uniqueId val="{00000000-43E4-4563-9135-B0B354655F4B}"/>
            </c:ext>
          </c:extLst>
        </c:ser>
        <c:ser>
          <c:idx val="1"/>
          <c:order val="1"/>
          <c:tx>
            <c:strRef>
              <c:f>'Ark1'!$D$110</c:f>
              <c:strCache>
                <c:ptCount val="1"/>
                <c:pt idx="0">
                  <c:v>Familie, flukt</c:v>
                </c:pt>
              </c:strCache>
            </c:strRef>
          </c:tx>
          <c:spPr>
            <a:ln w="28575" cap="rnd">
              <a:solidFill>
                <a:srgbClr val="F56D00"/>
              </a:solidFill>
              <a:round/>
            </a:ln>
            <a:effectLst/>
          </c:spPr>
          <c:marker>
            <c:symbol val="none"/>
          </c:marker>
          <c:cat>
            <c:strRef>
              <c:f>'Ark1'!$B$111:$B$120</c:f>
              <c:strCache>
                <c:ptCount val="10"/>
                <c:pt idx="0">
                  <c:v>Bosatt under 1 år</c:v>
                </c:pt>
                <c:pt idx="1">
                  <c:v>Bosatt 1-2 år</c:v>
                </c:pt>
                <c:pt idx="2">
                  <c:v>Bosatt 2 til 3 år</c:v>
                </c:pt>
                <c:pt idx="3">
                  <c:v>Bosatt 3 til 4 år</c:v>
                </c:pt>
                <c:pt idx="4">
                  <c:v>Bosatt 4 til 5 år</c:v>
                </c:pt>
                <c:pt idx="5">
                  <c:v>Bosatt 5 til 6 år</c:v>
                </c:pt>
                <c:pt idx="6">
                  <c:v>Bosatt 6 til 7 år</c:v>
                </c:pt>
                <c:pt idx="7">
                  <c:v>Bosatt 7 til 10 år</c:v>
                </c:pt>
                <c:pt idx="8">
                  <c:v>Bosatt 10 til 15 år</c:v>
                </c:pt>
                <c:pt idx="9">
                  <c:v>Bosatt 15 år og mer</c:v>
                </c:pt>
              </c:strCache>
            </c:strRef>
          </c:cat>
          <c:val>
            <c:numRef>
              <c:f>'Ark1'!$D$111:$D$120</c:f>
              <c:numCache>
                <c:formatCode>0.0</c:formatCode>
                <c:ptCount val="10"/>
                <c:pt idx="0">
                  <c:v>6.9</c:v>
                </c:pt>
                <c:pt idx="1">
                  <c:v>13.4</c:v>
                </c:pt>
                <c:pt idx="2">
                  <c:v>24.7</c:v>
                </c:pt>
                <c:pt idx="3">
                  <c:v>32</c:v>
                </c:pt>
                <c:pt idx="4">
                  <c:v>32.299999999999997</c:v>
                </c:pt>
                <c:pt idx="5">
                  <c:v>39.799999999999997</c:v>
                </c:pt>
                <c:pt idx="6">
                  <c:v>45.5</c:v>
                </c:pt>
                <c:pt idx="7">
                  <c:v>51.8</c:v>
                </c:pt>
                <c:pt idx="8">
                  <c:v>58.9</c:v>
                </c:pt>
                <c:pt idx="9">
                  <c:v>61.9</c:v>
                </c:pt>
              </c:numCache>
            </c:numRef>
          </c:val>
          <c:smooth val="0"/>
          <c:extLst>
            <c:ext xmlns:c16="http://schemas.microsoft.com/office/drawing/2014/chart" uri="{C3380CC4-5D6E-409C-BE32-E72D297353CC}">
              <c16:uniqueId val="{00000001-43E4-4563-9135-B0B354655F4B}"/>
            </c:ext>
          </c:extLst>
        </c:ser>
        <c:ser>
          <c:idx val="2"/>
          <c:order val="2"/>
          <c:tx>
            <c:strRef>
              <c:f>'Ark1'!$E$110</c:f>
              <c:strCache>
                <c:ptCount val="1"/>
                <c:pt idx="0">
                  <c:v>Familie, ellers</c:v>
                </c:pt>
              </c:strCache>
            </c:strRef>
          </c:tx>
          <c:spPr>
            <a:ln w="28575" cap="rnd">
              <a:solidFill>
                <a:srgbClr val="50A450"/>
              </a:solidFill>
              <a:round/>
            </a:ln>
            <a:effectLst/>
          </c:spPr>
          <c:marker>
            <c:symbol val="none"/>
          </c:marker>
          <c:cat>
            <c:strRef>
              <c:f>'Ark1'!$B$111:$B$120</c:f>
              <c:strCache>
                <c:ptCount val="10"/>
                <c:pt idx="0">
                  <c:v>Bosatt under 1 år</c:v>
                </c:pt>
                <c:pt idx="1">
                  <c:v>Bosatt 1-2 år</c:v>
                </c:pt>
                <c:pt idx="2">
                  <c:v>Bosatt 2 til 3 år</c:v>
                </c:pt>
                <c:pt idx="3">
                  <c:v>Bosatt 3 til 4 år</c:v>
                </c:pt>
                <c:pt idx="4">
                  <c:v>Bosatt 4 til 5 år</c:v>
                </c:pt>
                <c:pt idx="5">
                  <c:v>Bosatt 5 til 6 år</c:v>
                </c:pt>
                <c:pt idx="6">
                  <c:v>Bosatt 6 til 7 år</c:v>
                </c:pt>
                <c:pt idx="7">
                  <c:v>Bosatt 7 til 10 år</c:v>
                </c:pt>
                <c:pt idx="8">
                  <c:v>Bosatt 10 til 15 år</c:v>
                </c:pt>
                <c:pt idx="9">
                  <c:v>Bosatt 15 år og mer</c:v>
                </c:pt>
              </c:strCache>
            </c:strRef>
          </c:cat>
          <c:val>
            <c:numRef>
              <c:f>'Ark1'!$E$111:$E$120</c:f>
              <c:numCache>
                <c:formatCode>0.0</c:formatCode>
                <c:ptCount val="10"/>
                <c:pt idx="0">
                  <c:v>30.6</c:v>
                </c:pt>
                <c:pt idx="1">
                  <c:v>46.1</c:v>
                </c:pt>
                <c:pt idx="2">
                  <c:v>55</c:v>
                </c:pt>
                <c:pt idx="3">
                  <c:v>59.8</c:v>
                </c:pt>
                <c:pt idx="4">
                  <c:v>65.5</c:v>
                </c:pt>
                <c:pt idx="5">
                  <c:v>67.8</c:v>
                </c:pt>
                <c:pt idx="6">
                  <c:v>71.599999999999994</c:v>
                </c:pt>
                <c:pt idx="7">
                  <c:v>72.900000000000006</c:v>
                </c:pt>
                <c:pt idx="8">
                  <c:v>75.7</c:v>
                </c:pt>
                <c:pt idx="9">
                  <c:v>72.5</c:v>
                </c:pt>
              </c:numCache>
            </c:numRef>
          </c:val>
          <c:smooth val="0"/>
          <c:extLst>
            <c:ext xmlns:c16="http://schemas.microsoft.com/office/drawing/2014/chart" uri="{C3380CC4-5D6E-409C-BE32-E72D297353CC}">
              <c16:uniqueId val="{00000002-43E4-4563-9135-B0B354655F4B}"/>
            </c:ext>
          </c:extLst>
        </c:ser>
        <c:ser>
          <c:idx val="3"/>
          <c:order val="3"/>
          <c:tx>
            <c:strRef>
              <c:f>'Ark1'!$F$110</c:f>
              <c:strCache>
                <c:ptCount val="1"/>
                <c:pt idx="0">
                  <c:v>Flukt</c:v>
                </c:pt>
              </c:strCache>
            </c:strRef>
          </c:tx>
          <c:spPr>
            <a:ln w="28575" cap="rnd">
              <a:solidFill>
                <a:srgbClr val="FFD300"/>
              </a:solidFill>
              <a:round/>
            </a:ln>
            <a:effectLst/>
          </c:spPr>
          <c:marker>
            <c:symbol val="none"/>
          </c:marker>
          <c:cat>
            <c:strRef>
              <c:f>'Ark1'!$B$111:$B$120</c:f>
              <c:strCache>
                <c:ptCount val="10"/>
                <c:pt idx="0">
                  <c:v>Bosatt under 1 år</c:v>
                </c:pt>
                <c:pt idx="1">
                  <c:v>Bosatt 1-2 år</c:v>
                </c:pt>
                <c:pt idx="2">
                  <c:v>Bosatt 2 til 3 år</c:v>
                </c:pt>
                <c:pt idx="3">
                  <c:v>Bosatt 3 til 4 år</c:v>
                </c:pt>
                <c:pt idx="4">
                  <c:v>Bosatt 4 til 5 år</c:v>
                </c:pt>
                <c:pt idx="5">
                  <c:v>Bosatt 5 til 6 år</c:v>
                </c:pt>
                <c:pt idx="6">
                  <c:v>Bosatt 6 til 7 år</c:v>
                </c:pt>
                <c:pt idx="7">
                  <c:v>Bosatt 7 til 10 år</c:v>
                </c:pt>
                <c:pt idx="8">
                  <c:v>Bosatt 10 til 15 år</c:v>
                </c:pt>
                <c:pt idx="9">
                  <c:v>Bosatt 15 år og mer</c:v>
                </c:pt>
              </c:strCache>
            </c:strRef>
          </c:cat>
          <c:val>
            <c:numRef>
              <c:f>'Ark1'!$F$111:$F$120</c:f>
              <c:numCache>
                <c:formatCode>0.0</c:formatCode>
                <c:ptCount val="10"/>
                <c:pt idx="0">
                  <c:v>6.1</c:v>
                </c:pt>
                <c:pt idx="1">
                  <c:v>9.6</c:v>
                </c:pt>
                <c:pt idx="2">
                  <c:v>19.7</c:v>
                </c:pt>
                <c:pt idx="3">
                  <c:v>26.5</c:v>
                </c:pt>
                <c:pt idx="4">
                  <c:v>27.4</c:v>
                </c:pt>
                <c:pt idx="5">
                  <c:v>35.700000000000003</c:v>
                </c:pt>
                <c:pt idx="6">
                  <c:v>39.700000000000003</c:v>
                </c:pt>
                <c:pt idx="7">
                  <c:v>51.2</c:v>
                </c:pt>
                <c:pt idx="8">
                  <c:v>56.8</c:v>
                </c:pt>
                <c:pt idx="9">
                  <c:v>60</c:v>
                </c:pt>
              </c:numCache>
            </c:numRef>
          </c:val>
          <c:smooth val="0"/>
          <c:extLst>
            <c:ext xmlns:c16="http://schemas.microsoft.com/office/drawing/2014/chart" uri="{C3380CC4-5D6E-409C-BE32-E72D297353CC}">
              <c16:uniqueId val="{00000003-43E4-4563-9135-B0B354655F4B}"/>
            </c:ext>
          </c:extLst>
        </c:ser>
        <c:ser>
          <c:idx val="4"/>
          <c:order val="4"/>
          <c:tx>
            <c:strRef>
              <c:f>'Ark1'!$G$110</c:f>
              <c:strCache>
                <c:ptCount val="1"/>
                <c:pt idx="0">
                  <c:v>Utdanning</c:v>
                </c:pt>
              </c:strCache>
            </c:strRef>
          </c:tx>
          <c:spPr>
            <a:ln w="28575" cap="rnd">
              <a:solidFill>
                <a:srgbClr val="BA4B7A"/>
              </a:solidFill>
              <a:round/>
            </a:ln>
            <a:effectLst/>
          </c:spPr>
          <c:marker>
            <c:symbol val="none"/>
          </c:marker>
          <c:cat>
            <c:strRef>
              <c:f>'Ark1'!$B$111:$B$120</c:f>
              <c:strCache>
                <c:ptCount val="10"/>
                <c:pt idx="0">
                  <c:v>Bosatt under 1 år</c:v>
                </c:pt>
                <c:pt idx="1">
                  <c:v>Bosatt 1-2 år</c:v>
                </c:pt>
                <c:pt idx="2">
                  <c:v>Bosatt 2 til 3 år</c:v>
                </c:pt>
                <c:pt idx="3">
                  <c:v>Bosatt 3 til 4 år</c:v>
                </c:pt>
                <c:pt idx="4">
                  <c:v>Bosatt 4 til 5 år</c:v>
                </c:pt>
                <c:pt idx="5">
                  <c:v>Bosatt 5 til 6 år</c:v>
                </c:pt>
                <c:pt idx="6">
                  <c:v>Bosatt 6 til 7 år</c:v>
                </c:pt>
                <c:pt idx="7">
                  <c:v>Bosatt 7 til 10 år</c:v>
                </c:pt>
                <c:pt idx="8">
                  <c:v>Bosatt 10 til 15 år</c:v>
                </c:pt>
                <c:pt idx="9">
                  <c:v>Bosatt 15 år og mer</c:v>
                </c:pt>
              </c:strCache>
            </c:strRef>
          </c:cat>
          <c:val>
            <c:numRef>
              <c:f>'Ark1'!$G$111:$G$120</c:f>
              <c:numCache>
                <c:formatCode>0.0</c:formatCode>
                <c:ptCount val="10"/>
                <c:pt idx="0">
                  <c:v>26.4</c:v>
                </c:pt>
                <c:pt idx="1">
                  <c:v>46.2</c:v>
                </c:pt>
                <c:pt idx="2">
                  <c:v>51.4</c:v>
                </c:pt>
                <c:pt idx="3">
                  <c:v>55.8</c:v>
                </c:pt>
                <c:pt idx="4">
                  <c:v>71.3</c:v>
                </c:pt>
                <c:pt idx="5">
                  <c:v>78.2</c:v>
                </c:pt>
                <c:pt idx="6">
                  <c:v>82.8</c:v>
                </c:pt>
                <c:pt idx="7">
                  <c:v>87</c:v>
                </c:pt>
                <c:pt idx="8">
                  <c:v>89.1</c:v>
                </c:pt>
                <c:pt idx="9">
                  <c:v>89.4</c:v>
                </c:pt>
              </c:numCache>
            </c:numRef>
          </c:val>
          <c:smooth val="0"/>
          <c:extLst>
            <c:ext xmlns:c16="http://schemas.microsoft.com/office/drawing/2014/chart" uri="{C3380CC4-5D6E-409C-BE32-E72D297353CC}">
              <c16:uniqueId val="{00000004-43E4-4563-9135-B0B354655F4B}"/>
            </c:ext>
          </c:extLst>
        </c:ser>
        <c:dLbls>
          <c:showLegendKey val="0"/>
          <c:showVal val="0"/>
          <c:showCatName val="0"/>
          <c:showSerName val="0"/>
          <c:showPercent val="0"/>
          <c:showBubbleSize val="0"/>
        </c:dLbls>
        <c:smooth val="0"/>
        <c:axId val="893536111"/>
        <c:axId val="893533231"/>
      </c:lineChart>
      <c:catAx>
        <c:axId val="8935361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ahoma" panose="020B0604030504040204" pitchFamily="34" charset="0"/>
                <a:ea typeface="+mn-ea"/>
                <a:cs typeface="+mn-cs"/>
              </a:defRPr>
            </a:pPr>
            <a:endParaRPr lang="nb-NO"/>
          </a:p>
        </c:txPr>
        <c:crossAx val="893533231"/>
        <c:crosses val="autoZero"/>
        <c:auto val="1"/>
        <c:lblAlgn val="ctr"/>
        <c:lblOffset val="100"/>
        <c:noMultiLvlLbl val="0"/>
      </c:catAx>
      <c:valAx>
        <c:axId val="89353323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ahoma" panose="020B0604030504040204" pitchFamily="34" charset="0"/>
                <a:ea typeface="+mn-ea"/>
                <a:cs typeface="+mn-cs"/>
              </a:defRPr>
            </a:pPr>
            <a:endParaRPr lang="nb-NO"/>
          </a:p>
        </c:txPr>
        <c:crossAx val="8935361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ahoma" panose="020B0604030504040204" pitchFamily="34" charset="0"/>
              <a:ea typeface="+mn-ea"/>
              <a:cs typeface="+mn-cs"/>
            </a:defRPr>
          </a:pPr>
          <a:endParaRPr lang="nb-NO"/>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nb-N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3" ma:contentTypeDescription="Opprett et nytt dokument." ma:contentTypeScope="" ma:versionID="cbcfc02a0e7e56c0e69827f5eadeea02">
  <xsd:schema xmlns:xsd="http://www.w3.org/2001/XMLSchema" xmlns:xs="http://www.w3.org/2001/XMLSchema" xmlns:p="http://schemas.microsoft.com/office/2006/metadata/properties" xmlns:ns2="3c437ae4-d9ac-4629-adfa-b774ec17fb39" targetNamespace="http://schemas.microsoft.com/office/2006/metadata/properties" ma:root="true" ma:fieldsID="9f489a20f975de8863e2cc34942cc7c0" ns2:_="">
    <xsd:import namespace="3c437ae4-d9ac-4629-adfa-b774ec17fb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ae4-d9ac-4629-adfa-b774ec17f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05B25F-639C-46A7-A2D6-4A6338AA8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ae4-d9ac-4629-adfa-b774ec17f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02D8B-A012-4658-AE6B-3E8D219F4058}">
  <ds:schemaRefs>
    <ds:schemaRef ds:uri="http://schemas.microsoft.com/sharepoint/v3/contenttype/forms"/>
  </ds:schemaRefs>
</ds:datastoreItem>
</file>

<file path=customXml/itemProps3.xml><?xml version="1.0" encoding="utf-8"?>
<ds:datastoreItem xmlns:ds="http://schemas.openxmlformats.org/officeDocument/2006/customXml" ds:itemID="{F20546E1-6A0D-410B-9064-75013E54FBD1}">
  <ds:schemaRefs>
    <ds:schemaRef ds:uri="http://schemas.openxmlformats.org/officeDocument/2006/bibliography"/>
  </ds:schemaRefs>
</ds:datastoreItem>
</file>

<file path=customXml/itemProps4.xml><?xml version="1.0" encoding="utf-8"?>
<ds:datastoreItem xmlns:ds="http://schemas.openxmlformats.org/officeDocument/2006/customXml" ds:itemID="{C735FFF4-D86F-4965-972D-5861C06897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4384</Words>
  <Characters>23240</Characters>
  <Application>Microsoft Office Word</Application>
  <DocSecurity>0</DocSecurity>
  <Lines>193</Lines>
  <Paragraphs>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27569</CharactersWithSpaces>
  <SharedDoc>false</SharedDoc>
  <HyperlinkBase/>
  <HLinks>
    <vt:vector size="204" baseType="variant">
      <vt:variant>
        <vt:i4>6553635</vt:i4>
      </vt:variant>
      <vt:variant>
        <vt:i4>192</vt:i4>
      </vt:variant>
      <vt:variant>
        <vt:i4>0</vt:i4>
      </vt:variant>
      <vt:variant>
        <vt:i4>5</vt:i4>
      </vt:variant>
      <vt:variant>
        <vt:lpwstr>https://anskaffelser.no/verktoy/maler/databehandleravtale-og-sjekkliste</vt:lpwstr>
      </vt:variant>
      <vt:variant>
        <vt:lpwstr/>
      </vt:variant>
      <vt:variant>
        <vt:i4>2228240</vt:i4>
      </vt:variant>
      <vt:variant>
        <vt:i4>189</vt:i4>
      </vt:variant>
      <vt:variant>
        <vt:i4>0</vt:i4>
      </vt:variant>
      <vt:variant>
        <vt:i4>5</vt:i4>
      </vt:variant>
      <vt:variant>
        <vt:lpwstr>mailto:epi@imdi.no</vt:lpwstr>
      </vt:variant>
      <vt:variant>
        <vt:lpwstr/>
      </vt:variant>
      <vt:variant>
        <vt:i4>2555942</vt:i4>
      </vt:variant>
      <vt:variant>
        <vt:i4>186</vt:i4>
      </vt:variant>
      <vt:variant>
        <vt:i4>0</vt:i4>
      </vt:variant>
      <vt:variant>
        <vt:i4>5</vt:i4>
      </vt:variant>
      <vt:variant>
        <vt:lpwstr>https://www.regjeringen.no/no/dokumenter/nou-2021-2/id2832582/</vt:lpwstr>
      </vt:variant>
      <vt:variant>
        <vt:lpwstr/>
      </vt:variant>
      <vt:variant>
        <vt:i4>1966181</vt:i4>
      </vt:variant>
      <vt:variant>
        <vt:i4>183</vt:i4>
      </vt:variant>
      <vt:variant>
        <vt:i4>0</vt:i4>
      </vt:variant>
      <vt:variant>
        <vt:i4>5</vt:i4>
      </vt:variant>
      <vt:variant>
        <vt:lpwstr>mailto:ssa-post@dfo?subject=SSA-sky</vt:lpwstr>
      </vt:variant>
      <vt:variant>
        <vt:lpwstr/>
      </vt:variant>
      <vt:variant>
        <vt:i4>1441848</vt:i4>
      </vt:variant>
      <vt:variant>
        <vt:i4>176</vt:i4>
      </vt:variant>
      <vt:variant>
        <vt:i4>0</vt:i4>
      </vt:variant>
      <vt:variant>
        <vt:i4>5</vt:i4>
      </vt:variant>
      <vt:variant>
        <vt:lpwstr/>
      </vt:variant>
      <vt:variant>
        <vt:lpwstr>_Toc228201202</vt:lpwstr>
      </vt:variant>
      <vt:variant>
        <vt:i4>1441848</vt:i4>
      </vt:variant>
      <vt:variant>
        <vt:i4>170</vt:i4>
      </vt:variant>
      <vt:variant>
        <vt:i4>0</vt:i4>
      </vt:variant>
      <vt:variant>
        <vt:i4>5</vt:i4>
      </vt:variant>
      <vt:variant>
        <vt:lpwstr/>
      </vt:variant>
      <vt:variant>
        <vt:lpwstr>_Toc228201201</vt:lpwstr>
      </vt:variant>
      <vt:variant>
        <vt:i4>1441848</vt:i4>
      </vt:variant>
      <vt:variant>
        <vt:i4>164</vt:i4>
      </vt:variant>
      <vt:variant>
        <vt:i4>0</vt:i4>
      </vt:variant>
      <vt:variant>
        <vt:i4>5</vt:i4>
      </vt:variant>
      <vt:variant>
        <vt:lpwstr/>
      </vt:variant>
      <vt:variant>
        <vt:lpwstr>_Toc228201200</vt:lpwstr>
      </vt:variant>
      <vt:variant>
        <vt:i4>2031675</vt:i4>
      </vt:variant>
      <vt:variant>
        <vt:i4>158</vt:i4>
      </vt:variant>
      <vt:variant>
        <vt:i4>0</vt:i4>
      </vt:variant>
      <vt:variant>
        <vt:i4>5</vt:i4>
      </vt:variant>
      <vt:variant>
        <vt:lpwstr/>
      </vt:variant>
      <vt:variant>
        <vt:lpwstr>_Toc228201199</vt:lpwstr>
      </vt:variant>
      <vt:variant>
        <vt:i4>2031675</vt:i4>
      </vt:variant>
      <vt:variant>
        <vt:i4>152</vt:i4>
      </vt:variant>
      <vt:variant>
        <vt:i4>0</vt:i4>
      </vt:variant>
      <vt:variant>
        <vt:i4>5</vt:i4>
      </vt:variant>
      <vt:variant>
        <vt:lpwstr/>
      </vt:variant>
      <vt:variant>
        <vt:lpwstr>_Toc228201198</vt:lpwstr>
      </vt:variant>
      <vt:variant>
        <vt:i4>2031675</vt:i4>
      </vt:variant>
      <vt:variant>
        <vt:i4>146</vt:i4>
      </vt:variant>
      <vt:variant>
        <vt:i4>0</vt:i4>
      </vt:variant>
      <vt:variant>
        <vt:i4>5</vt:i4>
      </vt:variant>
      <vt:variant>
        <vt:lpwstr/>
      </vt:variant>
      <vt:variant>
        <vt:lpwstr>_Toc228201197</vt:lpwstr>
      </vt:variant>
      <vt:variant>
        <vt:i4>2031675</vt:i4>
      </vt:variant>
      <vt:variant>
        <vt:i4>140</vt:i4>
      </vt:variant>
      <vt:variant>
        <vt:i4>0</vt:i4>
      </vt:variant>
      <vt:variant>
        <vt:i4>5</vt:i4>
      </vt:variant>
      <vt:variant>
        <vt:lpwstr/>
      </vt:variant>
      <vt:variant>
        <vt:lpwstr>_Toc228201196</vt:lpwstr>
      </vt:variant>
      <vt:variant>
        <vt:i4>2031675</vt:i4>
      </vt:variant>
      <vt:variant>
        <vt:i4>134</vt:i4>
      </vt:variant>
      <vt:variant>
        <vt:i4>0</vt:i4>
      </vt:variant>
      <vt:variant>
        <vt:i4>5</vt:i4>
      </vt:variant>
      <vt:variant>
        <vt:lpwstr/>
      </vt:variant>
      <vt:variant>
        <vt:lpwstr>_Toc228201195</vt:lpwstr>
      </vt:variant>
      <vt:variant>
        <vt:i4>2031675</vt:i4>
      </vt:variant>
      <vt:variant>
        <vt:i4>128</vt:i4>
      </vt:variant>
      <vt:variant>
        <vt:i4>0</vt:i4>
      </vt:variant>
      <vt:variant>
        <vt:i4>5</vt:i4>
      </vt:variant>
      <vt:variant>
        <vt:lpwstr/>
      </vt:variant>
      <vt:variant>
        <vt:lpwstr>_Toc228201194</vt:lpwstr>
      </vt:variant>
      <vt:variant>
        <vt:i4>2031675</vt:i4>
      </vt:variant>
      <vt:variant>
        <vt:i4>122</vt:i4>
      </vt:variant>
      <vt:variant>
        <vt:i4>0</vt:i4>
      </vt:variant>
      <vt:variant>
        <vt:i4>5</vt:i4>
      </vt:variant>
      <vt:variant>
        <vt:lpwstr/>
      </vt:variant>
      <vt:variant>
        <vt:lpwstr>_Toc228201193</vt:lpwstr>
      </vt:variant>
      <vt:variant>
        <vt:i4>2031675</vt:i4>
      </vt:variant>
      <vt:variant>
        <vt:i4>116</vt:i4>
      </vt:variant>
      <vt:variant>
        <vt:i4>0</vt:i4>
      </vt:variant>
      <vt:variant>
        <vt:i4>5</vt:i4>
      </vt:variant>
      <vt:variant>
        <vt:lpwstr/>
      </vt:variant>
      <vt:variant>
        <vt:lpwstr>_Toc228201192</vt:lpwstr>
      </vt:variant>
      <vt:variant>
        <vt:i4>2031675</vt:i4>
      </vt:variant>
      <vt:variant>
        <vt:i4>110</vt:i4>
      </vt:variant>
      <vt:variant>
        <vt:i4>0</vt:i4>
      </vt:variant>
      <vt:variant>
        <vt:i4>5</vt:i4>
      </vt:variant>
      <vt:variant>
        <vt:lpwstr/>
      </vt:variant>
      <vt:variant>
        <vt:lpwstr>_Toc228201191</vt:lpwstr>
      </vt:variant>
      <vt:variant>
        <vt:i4>2031675</vt:i4>
      </vt:variant>
      <vt:variant>
        <vt:i4>104</vt:i4>
      </vt:variant>
      <vt:variant>
        <vt:i4>0</vt:i4>
      </vt:variant>
      <vt:variant>
        <vt:i4>5</vt:i4>
      </vt:variant>
      <vt:variant>
        <vt:lpwstr/>
      </vt:variant>
      <vt:variant>
        <vt:lpwstr>_Toc228201190</vt:lpwstr>
      </vt:variant>
      <vt:variant>
        <vt:i4>1966139</vt:i4>
      </vt:variant>
      <vt:variant>
        <vt:i4>98</vt:i4>
      </vt:variant>
      <vt:variant>
        <vt:i4>0</vt:i4>
      </vt:variant>
      <vt:variant>
        <vt:i4>5</vt:i4>
      </vt:variant>
      <vt:variant>
        <vt:lpwstr/>
      </vt:variant>
      <vt:variant>
        <vt:lpwstr>_Toc228201189</vt:lpwstr>
      </vt:variant>
      <vt:variant>
        <vt:i4>1966139</vt:i4>
      </vt:variant>
      <vt:variant>
        <vt:i4>92</vt:i4>
      </vt:variant>
      <vt:variant>
        <vt:i4>0</vt:i4>
      </vt:variant>
      <vt:variant>
        <vt:i4>5</vt:i4>
      </vt:variant>
      <vt:variant>
        <vt:lpwstr/>
      </vt:variant>
      <vt:variant>
        <vt:lpwstr>_Toc228201188</vt:lpwstr>
      </vt:variant>
      <vt:variant>
        <vt:i4>1966139</vt:i4>
      </vt:variant>
      <vt:variant>
        <vt:i4>86</vt:i4>
      </vt:variant>
      <vt:variant>
        <vt:i4>0</vt:i4>
      </vt:variant>
      <vt:variant>
        <vt:i4>5</vt:i4>
      </vt:variant>
      <vt:variant>
        <vt:lpwstr/>
      </vt:variant>
      <vt:variant>
        <vt:lpwstr>_Toc228201187</vt:lpwstr>
      </vt:variant>
      <vt:variant>
        <vt:i4>1966139</vt:i4>
      </vt:variant>
      <vt:variant>
        <vt:i4>80</vt:i4>
      </vt:variant>
      <vt:variant>
        <vt:i4>0</vt:i4>
      </vt:variant>
      <vt:variant>
        <vt:i4>5</vt:i4>
      </vt:variant>
      <vt:variant>
        <vt:lpwstr/>
      </vt:variant>
      <vt:variant>
        <vt:lpwstr>_Toc228201186</vt:lpwstr>
      </vt:variant>
      <vt:variant>
        <vt:i4>1966139</vt:i4>
      </vt:variant>
      <vt:variant>
        <vt:i4>74</vt:i4>
      </vt:variant>
      <vt:variant>
        <vt:i4>0</vt:i4>
      </vt:variant>
      <vt:variant>
        <vt:i4>5</vt:i4>
      </vt:variant>
      <vt:variant>
        <vt:lpwstr/>
      </vt:variant>
      <vt:variant>
        <vt:lpwstr>_Toc228201185</vt:lpwstr>
      </vt:variant>
      <vt:variant>
        <vt:i4>1966139</vt:i4>
      </vt:variant>
      <vt:variant>
        <vt:i4>68</vt:i4>
      </vt:variant>
      <vt:variant>
        <vt:i4>0</vt:i4>
      </vt:variant>
      <vt:variant>
        <vt:i4>5</vt:i4>
      </vt:variant>
      <vt:variant>
        <vt:lpwstr/>
      </vt:variant>
      <vt:variant>
        <vt:lpwstr>_Toc228201184</vt:lpwstr>
      </vt:variant>
      <vt:variant>
        <vt:i4>1966139</vt:i4>
      </vt:variant>
      <vt:variant>
        <vt:i4>62</vt:i4>
      </vt:variant>
      <vt:variant>
        <vt:i4>0</vt:i4>
      </vt:variant>
      <vt:variant>
        <vt:i4>5</vt:i4>
      </vt:variant>
      <vt:variant>
        <vt:lpwstr/>
      </vt:variant>
      <vt:variant>
        <vt:lpwstr>_Toc228201183</vt:lpwstr>
      </vt:variant>
      <vt:variant>
        <vt:i4>1966139</vt:i4>
      </vt:variant>
      <vt:variant>
        <vt:i4>56</vt:i4>
      </vt:variant>
      <vt:variant>
        <vt:i4>0</vt:i4>
      </vt:variant>
      <vt:variant>
        <vt:i4>5</vt:i4>
      </vt:variant>
      <vt:variant>
        <vt:lpwstr/>
      </vt:variant>
      <vt:variant>
        <vt:lpwstr>_Toc228201182</vt:lpwstr>
      </vt:variant>
      <vt:variant>
        <vt:i4>1966139</vt:i4>
      </vt:variant>
      <vt:variant>
        <vt:i4>50</vt:i4>
      </vt:variant>
      <vt:variant>
        <vt:i4>0</vt:i4>
      </vt:variant>
      <vt:variant>
        <vt:i4>5</vt:i4>
      </vt:variant>
      <vt:variant>
        <vt:lpwstr/>
      </vt:variant>
      <vt:variant>
        <vt:lpwstr>_Toc228201181</vt:lpwstr>
      </vt:variant>
      <vt:variant>
        <vt:i4>1966139</vt:i4>
      </vt:variant>
      <vt:variant>
        <vt:i4>44</vt:i4>
      </vt:variant>
      <vt:variant>
        <vt:i4>0</vt:i4>
      </vt:variant>
      <vt:variant>
        <vt:i4>5</vt:i4>
      </vt:variant>
      <vt:variant>
        <vt:lpwstr/>
      </vt:variant>
      <vt:variant>
        <vt:lpwstr>_Toc228201180</vt:lpwstr>
      </vt:variant>
      <vt:variant>
        <vt:i4>1114171</vt:i4>
      </vt:variant>
      <vt:variant>
        <vt:i4>38</vt:i4>
      </vt:variant>
      <vt:variant>
        <vt:i4>0</vt:i4>
      </vt:variant>
      <vt:variant>
        <vt:i4>5</vt:i4>
      </vt:variant>
      <vt:variant>
        <vt:lpwstr/>
      </vt:variant>
      <vt:variant>
        <vt:lpwstr>_Toc228201179</vt:lpwstr>
      </vt:variant>
      <vt:variant>
        <vt:i4>1114171</vt:i4>
      </vt:variant>
      <vt:variant>
        <vt:i4>32</vt:i4>
      </vt:variant>
      <vt:variant>
        <vt:i4>0</vt:i4>
      </vt:variant>
      <vt:variant>
        <vt:i4>5</vt:i4>
      </vt:variant>
      <vt:variant>
        <vt:lpwstr/>
      </vt:variant>
      <vt:variant>
        <vt:lpwstr>_Toc228201178</vt:lpwstr>
      </vt:variant>
      <vt:variant>
        <vt:i4>1114171</vt:i4>
      </vt:variant>
      <vt:variant>
        <vt:i4>26</vt:i4>
      </vt:variant>
      <vt:variant>
        <vt:i4>0</vt:i4>
      </vt:variant>
      <vt:variant>
        <vt:i4>5</vt:i4>
      </vt:variant>
      <vt:variant>
        <vt:lpwstr/>
      </vt:variant>
      <vt:variant>
        <vt:lpwstr>_Toc228201177</vt:lpwstr>
      </vt:variant>
      <vt:variant>
        <vt:i4>1114171</vt:i4>
      </vt:variant>
      <vt:variant>
        <vt:i4>20</vt:i4>
      </vt:variant>
      <vt:variant>
        <vt:i4>0</vt:i4>
      </vt:variant>
      <vt:variant>
        <vt:i4>5</vt:i4>
      </vt:variant>
      <vt:variant>
        <vt:lpwstr/>
      </vt:variant>
      <vt:variant>
        <vt:lpwstr>_Toc228201176</vt:lpwstr>
      </vt:variant>
      <vt:variant>
        <vt:i4>1114171</vt:i4>
      </vt:variant>
      <vt:variant>
        <vt:i4>14</vt:i4>
      </vt:variant>
      <vt:variant>
        <vt:i4>0</vt:i4>
      </vt:variant>
      <vt:variant>
        <vt:i4>5</vt:i4>
      </vt:variant>
      <vt:variant>
        <vt:lpwstr/>
      </vt:variant>
      <vt:variant>
        <vt:lpwstr>_Toc228201175</vt:lpwstr>
      </vt:variant>
      <vt:variant>
        <vt:i4>1114171</vt:i4>
      </vt:variant>
      <vt:variant>
        <vt:i4>8</vt:i4>
      </vt:variant>
      <vt:variant>
        <vt:i4>0</vt:i4>
      </vt:variant>
      <vt:variant>
        <vt:i4>5</vt:i4>
      </vt:variant>
      <vt:variant>
        <vt:lpwstr/>
      </vt:variant>
      <vt:variant>
        <vt:lpwstr>_Toc228201174</vt:lpwstr>
      </vt:variant>
      <vt:variant>
        <vt:i4>1114171</vt:i4>
      </vt:variant>
      <vt:variant>
        <vt:i4>2</vt:i4>
      </vt:variant>
      <vt:variant>
        <vt:i4>0</vt:i4>
      </vt:variant>
      <vt:variant>
        <vt:i4>5</vt:i4>
      </vt:variant>
      <vt:variant>
        <vt:lpwstr/>
      </vt:variant>
      <vt:variant>
        <vt:lpwstr>_Toc228201173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Rygh</dc:creator>
  <cp:keywords/>
  <cp:lastModifiedBy>Bjørn Rygh</cp:lastModifiedBy>
  <cp:revision>2</cp:revision>
  <dcterms:created xsi:type="dcterms:W3CDTF">2026-05-07T07:27:00Z</dcterms:created>
  <dcterms:modified xsi:type="dcterms:W3CDTF">2026-05-07T07:27:00Z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GtProjectPhase">
    <vt:lpwstr/>
  </property>
  <property fmtid="{D5CDD505-2E9C-101B-9397-08002B2CF9AE}" pid="4" name="Imdi_Dokumenttype">
    <vt:lpwstr>2;#Ressurs|3dd6750b-dc8e-4e88-8747-f232b2a44c6a</vt:lpwstr>
  </property>
  <property fmtid="{D5CDD505-2E9C-101B-9397-08002B2CF9AE}" pid="5" name="Imdi_Hovedtema">
    <vt:lpwstr>1;#Forskning og utvikling|b565fe16-6f52-4b2d-a116-3422513cb917</vt:lpwstr>
  </property>
  <property fmtid="{D5CDD505-2E9C-101B-9397-08002B2CF9AE}" pid="6" name="k5c859c16646455f964b4972598052bc">
    <vt:lpwstr>Forskning og utvikling|b565fe16-6f52-4b2d-a116-3422513cb917</vt:lpwstr>
  </property>
  <property fmtid="{D5CDD505-2E9C-101B-9397-08002B2CF9AE}" pid="7" name="Order">
    <vt:r8>8900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cfa1b03326bb4579bc4688365bca5b1a">
    <vt:lpwstr>Ressurs|3dd6750b-dc8e-4e88-8747-f232b2a44c6a</vt:lpwstr>
  </property>
  <property fmtid="{D5CDD505-2E9C-101B-9397-08002B2CF9AE}" pid="13" name="_ExtendedDescription">
    <vt:lpwstr/>
  </property>
  <property fmtid="{D5CDD505-2E9C-101B-9397-08002B2CF9AE}" pid="14" name="TriggerFlowInfo">
    <vt:lpwstr/>
  </property>
  <property fmtid="{D5CDD505-2E9C-101B-9397-08002B2CF9AE}" pid="15" name="ZOTERO_PREF_1">
    <vt:lpwstr>&lt;data data-version="3" zotero-version="6.0.30"&gt;&lt;session id="nX1PG7N8"/&gt;&lt;style id="http://www.zotero.org/styles/apa" locale="nb-NO" hasBibliography="1" bibliographyStyleHasBeenSet="0"/&gt;&lt;prefs&gt;&lt;pref name="fieldType" value="Field"/&gt;&lt;/prefs&gt;&lt;/data&gt;</vt:lpwstr>
  </property>
</Properties>
</file>